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FF9" w:themeColor="background2"/>
  <w:body>
    <w:sdt>
      <w:sdtPr>
        <w:id w:val="-1502804779"/>
        <w:docPartObj>
          <w:docPartGallery w:val="Cover Pages"/>
          <w:docPartUnique/>
        </w:docPartObj>
      </w:sdtPr>
      <w:sdtEndPr/>
      <w:sdtContent>
        <w:p w14:paraId="683CE554" w14:textId="35DF707B" w:rsidR="0070706C" w:rsidRDefault="0070706C">
          <w:r w:rsidRPr="00404CB8">
            <w:rPr>
              <w:rFonts w:ascii="Garamond" w:hAnsi="Garamond"/>
              <w:noProof/>
            </w:rPr>
            <w:drawing>
              <wp:anchor distT="0" distB="0" distL="114300" distR="114300" simplePos="0" relativeHeight="251677696" behindDoc="0" locked="0" layoutInCell="1" allowOverlap="1" wp14:anchorId="191A72A8" wp14:editId="6A981202">
                <wp:simplePos x="0" y="0"/>
                <wp:positionH relativeFrom="margin">
                  <wp:align>left</wp:align>
                </wp:positionH>
                <wp:positionV relativeFrom="paragraph">
                  <wp:posOffset>635</wp:posOffset>
                </wp:positionV>
                <wp:extent cx="1485900" cy="930275"/>
                <wp:effectExtent l="0" t="0" r="0" b="3175"/>
                <wp:wrapSquare wrapText="bothSides"/>
                <wp:docPr id="946663887" name="Picture 1">
                  <a:extLst xmlns:a="http://schemas.openxmlformats.org/drawingml/2006/main">
                    <a:ext uri="{FF2B5EF4-FFF2-40B4-BE49-F238E27FC236}">
                      <a16:creationId xmlns:a16="http://schemas.microsoft.com/office/drawing/2014/main" id="{E87ED848-EEDC-3315-3B60-B7C5BF631E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8" name="Picture 1">
                          <a:extLst>
                            <a:ext uri="{FF2B5EF4-FFF2-40B4-BE49-F238E27FC236}">
                              <a16:creationId xmlns:a16="http://schemas.microsoft.com/office/drawing/2014/main" id="{E87ED848-EEDC-3315-3B60-B7C5BF631EA2}"/>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930275"/>
                        </a:xfrm>
                        <a:prstGeom prst="rect">
                          <a:avLst/>
                        </a:prstGeom>
                        <a:noFill/>
                        <a:ln>
                          <a:noFill/>
                        </a:ln>
                      </pic:spPr>
                    </pic:pic>
                  </a:graphicData>
                </a:graphic>
                <wp14:sizeRelH relativeFrom="margin">
                  <wp14:pctWidth>0</wp14:pctWidth>
                </wp14:sizeRelH>
              </wp:anchor>
            </w:drawing>
          </w:r>
          <w:r w:rsidRPr="00404CB8">
            <w:rPr>
              <w:rFonts w:ascii="Garamond" w:hAnsi="Garamond"/>
              <w:noProof/>
            </w:rPr>
            <w:drawing>
              <wp:anchor distT="0" distB="0" distL="114300" distR="114300" simplePos="0" relativeHeight="251678720" behindDoc="0" locked="0" layoutInCell="1" allowOverlap="1" wp14:anchorId="44753DE5" wp14:editId="61DDDB72">
                <wp:simplePos x="0" y="0"/>
                <wp:positionH relativeFrom="column">
                  <wp:posOffset>4465320</wp:posOffset>
                </wp:positionH>
                <wp:positionV relativeFrom="paragraph">
                  <wp:posOffset>7620</wp:posOffset>
                </wp:positionV>
                <wp:extent cx="946785" cy="1036320"/>
                <wp:effectExtent l="0" t="0" r="5715" b="0"/>
                <wp:wrapSquare wrapText="bothSides"/>
                <wp:docPr id="4" name="Picture 10">
                  <a:extLst xmlns:a="http://schemas.openxmlformats.org/drawingml/2006/main">
                    <a:ext uri="{FF2B5EF4-FFF2-40B4-BE49-F238E27FC236}">
                      <a16:creationId xmlns:a16="http://schemas.microsoft.com/office/drawing/2014/main" id="{2DB90EFD-021E-B47F-B3B3-6875AFFD1376}"/>
                    </a:ext>
                  </a:extLst>
                </wp:docPr>
                <wp:cNvGraphicFramePr/>
                <a:graphic xmlns:a="http://schemas.openxmlformats.org/drawingml/2006/main">
                  <a:graphicData uri="http://schemas.openxmlformats.org/drawingml/2006/picture">
                    <pic:pic xmlns:pic="http://schemas.openxmlformats.org/drawingml/2006/picture">
                      <pic:nvPicPr>
                        <pic:cNvPr id="3" name="Picture 10">
                          <a:extLst>
                            <a:ext uri="{FF2B5EF4-FFF2-40B4-BE49-F238E27FC236}">
                              <a16:creationId xmlns:a16="http://schemas.microsoft.com/office/drawing/2014/main" id="{2DB90EFD-021E-B47F-B3B3-6875AFFD1376}"/>
                            </a:ext>
                          </a:extLst>
                        </pic:cNvPr>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46785" cy="1036320"/>
                        </a:xfrm>
                        <a:prstGeom prst="rect">
                          <a:avLst/>
                        </a:prstGeom>
                        <a:noFill/>
                        <a:ln>
                          <a:noFill/>
                        </a:ln>
                      </pic:spPr>
                    </pic:pic>
                  </a:graphicData>
                </a:graphic>
                <wp14:sizeRelH relativeFrom="margin">
                  <wp14:pctWidth>0</wp14:pctWidth>
                </wp14:sizeRelH>
              </wp:anchor>
            </w:drawing>
          </w:r>
        </w:p>
        <w:p w14:paraId="2849F165" w14:textId="49E2BF2D" w:rsidR="0070706C" w:rsidRDefault="009A2720">
          <w:r>
            <w:rPr>
              <w:noProof/>
            </w:rPr>
            <mc:AlternateContent>
              <mc:Choice Requires="wps">
                <w:drawing>
                  <wp:anchor distT="0" distB="0" distL="114300" distR="114300" simplePos="0" relativeHeight="251680768" behindDoc="0" locked="0" layoutInCell="1" allowOverlap="1" wp14:anchorId="1ACD0E5F" wp14:editId="240680AC">
                    <wp:simplePos x="0" y="0"/>
                    <wp:positionH relativeFrom="column">
                      <wp:posOffset>1732528</wp:posOffset>
                    </wp:positionH>
                    <wp:positionV relativeFrom="paragraph">
                      <wp:posOffset>6474019</wp:posOffset>
                    </wp:positionV>
                    <wp:extent cx="2849217" cy="494748"/>
                    <wp:effectExtent l="0" t="0" r="0" b="635"/>
                    <wp:wrapNone/>
                    <wp:docPr id="868520568" name="Zone de texte 23"/>
                    <wp:cNvGraphicFramePr/>
                    <a:graphic xmlns:a="http://schemas.openxmlformats.org/drawingml/2006/main">
                      <a:graphicData uri="http://schemas.microsoft.com/office/word/2010/wordprocessingShape">
                        <wps:wsp>
                          <wps:cNvSpPr txBox="1"/>
                          <wps:spPr>
                            <a:xfrm>
                              <a:off x="0" y="0"/>
                              <a:ext cx="2849217" cy="494748"/>
                            </a:xfrm>
                            <a:prstGeom prst="rect">
                              <a:avLst/>
                            </a:prstGeom>
                            <a:noFill/>
                            <a:ln w="6350">
                              <a:noFill/>
                            </a:ln>
                          </wps:spPr>
                          <wps:txbx>
                            <w:txbxContent>
                              <w:p w14:paraId="55721992" w14:textId="584CD203" w:rsidR="009A2720" w:rsidRPr="009A2720" w:rsidRDefault="009A2720">
                                <w:pPr>
                                  <w:rPr>
                                    <w:b/>
                                    <w:outline/>
                                    <w:color w:val="009DD9" w:themeColor="accent2"/>
                                    <w:sz w:val="52"/>
                                    <w:szCs w:val="52"/>
                                    <w:lang w:val="fr-CA"/>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9A2720">
                                  <w:rPr>
                                    <w:b/>
                                    <w:outline/>
                                    <w:color w:val="009DD9" w:themeColor="accent2"/>
                                    <w:sz w:val="52"/>
                                    <w:szCs w:val="52"/>
                                    <w:lang w:val="fr-CA"/>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PROJET NAJAH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ACD0E5F" id="_x0000_t202" coordsize="21600,21600" o:spt="202" path="m,l,21600r21600,l21600,xe">
                    <v:stroke joinstyle="miter"/>
                    <v:path gradientshapeok="t" o:connecttype="rect"/>
                  </v:shapetype>
                  <v:shape id="Zone de texte 23" o:spid="_x0000_s1026" type="#_x0000_t202" style="position:absolute;margin-left:136.4pt;margin-top:509.75pt;width:224.35pt;height:38.9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" filled="f" stroked="f" strokeweight=".5pt">
                    <v:textbox>
                      <w:txbxContent>
                        <w:p w14:paraId="55721992" w14:textId="584CD203" w:rsidR="009A2720" w:rsidRPr="009A2720" w:rsidRDefault="009A2720">
                          <w:pPr>
                            <w:rPr>
                              <w:b/>
                              <w:outline/>
                              <w:color w:val="009DD9" w:themeColor="accent2"/>
                              <w:sz w:val="52"/>
                              <w:szCs w:val="52"/>
                              <w:lang w:val="fr-CA"/>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9A2720">
                            <w:rPr>
                              <w:b/>
                              <w:outline/>
                              <w:color w:val="009DD9" w:themeColor="accent2"/>
                              <w:sz w:val="52"/>
                              <w:szCs w:val="52"/>
                              <w:lang w:val="fr-CA"/>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PROJET NAJAH</w:t>
                          </w:r>
                        </w:p>
                      </w:txbxContent>
                    </v:textbox>
                  </v:shape>
                </w:pict>
              </mc:Fallback>
            </mc:AlternateContent>
          </w:r>
          <w:r>
            <w:rPr>
              <w:noProof/>
            </w:rPr>
            <w:drawing>
              <wp:anchor distT="0" distB="0" distL="114300" distR="114300" simplePos="0" relativeHeight="251679744" behindDoc="0" locked="0" layoutInCell="1" allowOverlap="1" wp14:anchorId="24A79C04" wp14:editId="1BDDE109">
                <wp:simplePos x="0" y="0"/>
                <wp:positionH relativeFrom="column">
                  <wp:posOffset>840105</wp:posOffset>
                </wp:positionH>
                <wp:positionV relativeFrom="paragraph">
                  <wp:posOffset>1155065</wp:posOffset>
                </wp:positionV>
                <wp:extent cx="3878580" cy="2585720"/>
                <wp:effectExtent l="0" t="0" r="7620" b="5080"/>
                <wp:wrapSquare wrapText="bothSides"/>
                <wp:docPr id="226561945"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78580" cy="2585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706C" w:rsidRPr="00620458">
            <w:rPr>
              <w:rFonts w:cs="Calibri"/>
              <w:noProof/>
            </w:rPr>
            <w:drawing>
              <wp:anchor distT="0" distB="0" distL="114300" distR="114300" simplePos="0" relativeHeight="251676672" behindDoc="1" locked="0" layoutInCell="1" allowOverlap="1" wp14:anchorId="4F0C25F1" wp14:editId="320DC5B5">
                <wp:simplePos x="0" y="0"/>
                <wp:positionH relativeFrom="margin">
                  <wp:align>center</wp:align>
                </wp:positionH>
                <wp:positionV relativeFrom="paragraph">
                  <wp:posOffset>7838888</wp:posOffset>
                </wp:positionV>
                <wp:extent cx="1536807" cy="619137"/>
                <wp:effectExtent l="0" t="0" r="6350" b="0"/>
                <wp:wrapNone/>
                <wp:docPr id="7" name="Image 6" descr="Une image contenant Graphique, Police, graphisme, conception&#10;&#10;Le contenu généré par l’IA peut être incorrect.">
                  <a:extLst xmlns:a="http://schemas.openxmlformats.org/drawingml/2006/main">
                    <a:ext uri="{FF2B5EF4-FFF2-40B4-BE49-F238E27FC236}">
                      <a16:creationId xmlns:a16="http://schemas.microsoft.com/office/drawing/2014/main" id="{B7A0F779-7D82-D31C-6960-8200A0BF35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6" descr="Une image contenant Graphique, Police, graphisme, conception&#10;&#10;Le contenu généré par l’IA peut être incorrect.">
                          <a:extLst>
                            <a:ext uri="{FF2B5EF4-FFF2-40B4-BE49-F238E27FC236}">
                              <a16:creationId xmlns:a16="http://schemas.microsoft.com/office/drawing/2014/main" id="{B7A0F779-7D82-D31C-6960-8200A0BF35C3}"/>
                            </a:ext>
                          </a:extLst>
                        </pic:cNvPr>
                        <pic:cNvPicPr>
                          <a:picLocks noChangeAspect="1"/>
                        </pic:cNvPicPr>
                      </pic:nvPicPr>
                      <pic:blipFill>
                        <a:blip r:embed="rId1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36807" cy="61913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706C">
            <w:rPr>
              <w:noProof/>
            </w:rPr>
            <mc:AlternateContent>
              <mc:Choice Requires="wpg">
                <w:drawing>
                  <wp:anchor distT="0" distB="0" distL="114300" distR="114300" simplePos="0" relativeHeight="251671552" behindDoc="1" locked="0" layoutInCell="1" allowOverlap="1" wp14:anchorId="66DDD7EB" wp14:editId="67B15173">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6858000" cy="7068185"/>
                    <wp:effectExtent l="0" t="0" r="0" b="0"/>
                    <wp:wrapNone/>
                    <wp:docPr id="125" name="Groupe 12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312"/>
                              <a:chOff x="0" y="0"/>
                              <a:chExt cx="5561330" cy="5404485"/>
                            </a:xfrm>
                          </wpg:grpSpPr>
                          <wps:wsp>
                            <wps:cNvPr id="126" name="Forme libre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741E7534" w14:textId="0FBADF39" w:rsidR="0070706C" w:rsidRDefault="00615CBB" w:rsidP="0070706C">
                                  <w:pPr>
                                    <w:rPr>
                                      <w:color w:val="FFFFFF" w:themeColor="background1"/>
                                      <w:sz w:val="72"/>
                                      <w:szCs w:val="72"/>
                                    </w:rPr>
                                  </w:pPr>
                                  <w:sdt>
                                    <w:sdtPr>
                                      <w:rPr>
                                        <w:color w:val="FFFFFF" w:themeColor="background1"/>
                                        <w:sz w:val="72"/>
                                        <w:szCs w:val="72"/>
                                      </w:rPr>
                                      <w:alias w:val="Titre"/>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9A2720" w:rsidRPr="009A2720">
                                        <w:rPr>
                                          <w:color w:val="FFFFFF" w:themeColor="background1"/>
                                          <w:sz w:val="72"/>
                                          <w:szCs w:val="72"/>
                                        </w:rPr>
                                        <w:t>Manuel PEV (Prévention de l’Extrémisme Violent</w:t>
                                      </w:r>
                                      <w:r w:rsidR="009A2720">
                                        <w:rPr>
                                          <w:color w:val="FFFFFF" w:themeColor="background1"/>
                                          <w:sz w:val="72"/>
                                          <w:szCs w:val="72"/>
                                        </w:rPr>
                                        <w:t>)</w:t>
                                      </w:r>
                                    </w:sdtContent>
                                  </w:sdt>
                                </w:p>
                              </w:txbxContent>
                            </wps:txbx>
                            <wps:bodyPr rot="0" vert="horz" wrap="square" lIns="914400" tIns="1097280" rIns="1097280" bIns="1097280" anchor="b" anchorCtr="0" upright="1">
                              <a:noAutofit/>
                            </wps:bodyPr>
                          </wps:wsp>
                          <wps:wsp>
                            <wps:cNvPr id="127" name="Forme libre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66DDD7EB" id="Groupe 126" o:spid="_x0000_s1027" style="position:absolute;margin-left:0;margin-top:0;width:540pt;height:556.55pt;z-index:-251644928;mso-width-percent:1154;mso-height-percent:670;mso-top-percent:45;mso-position-horizontal:center;mso-position-horizontal-relative:margin;mso-position-vertical-relative:page;mso-width-percent:1154;mso-height-percent:670;mso-top-percent:45;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">
                    <o:lock v:ext="edit" aspectratio="t"/>
                    <v:shape id="Forme libre 10" o:spid="_x0000_s1028"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adj="-11796480,,5400" path="m,c,644,,644,,644v23,6,62,14,113,21c250,685,476,700,720,644v,-27,,-27,,-27c720,,720,,720,,,,,,,e" fillcolor="#1b4c82 [2994]" stroked="f">
                      <v:fill color2="#0e2744 [2018]" rotate="t" colors="0 #445e8c;.5 #24487a;1 #09325f" focus="100%" type="gradient">
                        <o:fill v:ext="view" type="gradientUnscaled"/>
                      </v:fill>
                      <v:stroke joinstyle="miter"/>
                      <v:formulas/>
                      <v:path arrowok="t" o:connecttype="custom" o:connectlocs="0,0;0,4972126;872222,5134261;5557520,4972126;5557520,4763667;5557520,0;0,0" o:connectangles="0,0,0,0,0,0,0" textboxrect="0,0,720,700"/>
                      <v:textbox inset="1in,86.4pt,86.4pt,86.4pt">
                        <w:txbxContent>
                          <w:p w14:paraId="741E7534" w14:textId="0FBADF39" w:rsidR="0070706C" w:rsidRDefault="00AF750D" w:rsidP="0070706C">
                            <w:pPr>
                              <w:rPr>
                                <w:color w:val="FFFFFF" w:themeColor="background1"/>
                                <w:sz w:val="72"/>
                                <w:szCs w:val="72"/>
                              </w:rPr>
                            </w:pPr>
                            <w:sdt>
                              <w:sdtPr>
                                <w:rPr>
                                  <w:color w:val="FFFFFF" w:themeColor="background1"/>
                                  <w:sz w:val="72"/>
                                  <w:szCs w:val="72"/>
                                </w:rPr>
                                <w:alias w:val="Titre"/>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9A2720" w:rsidRPr="009A2720">
                                  <w:rPr>
                                    <w:color w:val="FFFFFF" w:themeColor="background1"/>
                                    <w:sz w:val="72"/>
                                    <w:szCs w:val="72"/>
                                  </w:rPr>
                                  <w:t>Manuel PEV (Prévention de l’Extrémisme Violent</w:t>
                                </w:r>
                                <w:r w:rsidR="009A2720">
                                  <w:rPr>
                                    <w:color w:val="FFFFFF" w:themeColor="background1"/>
                                    <w:sz w:val="72"/>
                                    <w:szCs w:val="72"/>
                                  </w:rPr>
                                  <w:t>)</w:t>
                                </w:r>
                              </w:sdtContent>
                            </w:sdt>
                          </w:p>
                        </w:txbxContent>
                      </v:textbox>
                    </v:shape>
                    <v:shape id="Forme libre 11" o:spid="_x0000_s1029"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r w:rsidR="0070706C">
            <w:rPr>
              <w:noProof/>
            </w:rPr>
            <mc:AlternateContent>
              <mc:Choice Requires="wps">
                <w:drawing>
                  <wp:anchor distT="0" distB="0" distL="114300" distR="114300" simplePos="0" relativeHeight="251672576" behindDoc="0" locked="0" layoutInCell="1" allowOverlap="1" wp14:anchorId="3CF7B5C8" wp14:editId="028A18DC">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0" name="Rectangl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Année"/>
                                  <w:tag w:val=""/>
                                  <w:id w:val="1595126926"/>
                                  <w:dataBinding w:prefixMappings="xmlns:ns0='http://schemas.microsoft.com/office/2006/coverPageProps' " w:xpath="/ns0:CoverPageProperties[1]/ns0:PublishDate[1]" w:storeItemID="{55AF091B-3C7A-41E3-B477-F2FDAA23CFDA}"/>
                                  <w:date w:fullDate="2025-01-01T00:00:00Z">
                                    <w:dateFormat w:val="yyyy"/>
                                    <w:lid w:val="fr-FR"/>
                                    <w:storeMappedDataAs w:val="dateTime"/>
                                    <w:calendar w:val="gregorian"/>
                                  </w:date>
                                </w:sdtPr>
                                <w:sdtEndPr/>
                                <w:sdtContent>
                                  <w:p w14:paraId="3B737848" w14:textId="54A17A85" w:rsidR="0070706C" w:rsidRDefault="0070706C">
                                    <w:pPr>
                                      <w:pStyle w:val="NoSpacing"/>
                                      <w:jc w:val="right"/>
                                      <w:rPr>
                                        <w:color w:val="FFFFFF" w:themeColor="background1"/>
                                        <w:sz w:val="24"/>
                                        <w:szCs w:val="24"/>
                                      </w:rPr>
                                    </w:pPr>
                                    <w:r>
                                      <w:rPr>
                                        <w:color w:val="FFFFFF" w:themeColor="background1"/>
                                        <w:sz w:val="24"/>
                                        <w:szCs w:val="24"/>
                                      </w:rPr>
                                      <w:t>2025</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3CF7B5C8" id="Rectangle 130" o:spid="_x0000_s1030" style="position:absolute;margin-left:-4.4pt;margin-top:0;width:46.8pt;height:77.75pt;z-index:251672576;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" fillcolor="#0f6fc6 [3204]" stroked="f" strokeweight="1pt">
                    <o:lock v:ext="edit" aspectratio="t"/>
                    <v:textbox inset="3.6pt,,3.6pt">
                      <w:txbxContent>
                        <w:sdt>
                          <w:sdtPr>
                            <w:rPr>
                              <w:color w:val="FFFFFF" w:themeColor="background1"/>
                              <w:sz w:val="24"/>
                              <w:szCs w:val="24"/>
                            </w:rPr>
                            <w:alias w:val="Année"/>
                            <w:tag w:val=""/>
                            <w:id w:val="1595126926"/>
                            <w:dataBinding w:prefixMappings="xmlns:ns0='http://schemas.microsoft.com/office/2006/coverPageProps' " w:xpath="/ns0:CoverPageProperties[1]/ns0:PublishDate[1]" w:storeItemID="{55AF091B-3C7A-41E3-B477-F2FDAA23CFDA}"/>
                            <w:date w:fullDate="2025-01-01T00:00:00Z">
                              <w:dateFormat w:val="yyyy"/>
                              <w:lid w:val="fr-FR"/>
                              <w:storeMappedDataAs w:val="dateTime"/>
                              <w:calendar w:val="gregorian"/>
                            </w:date>
                          </w:sdtPr>
                          <w:sdtEndPr/>
                          <w:sdtContent>
                            <w:p w14:paraId="3B737848" w14:textId="54A17A85" w:rsidR="0070706C" w:rsidRDefault="0070706C">
                              <w:pPr>
                                <w:pStyle w:val="Sansinterligne"/>
                                <w:jc w:val="right"/>
                                <w:rPr>
                                  <w:color w:val="FFFFFF" w:themeColor="background1"/>
                                  <w:sz w:val="24"/>
                                  <w:szCs w:val="24"/>
                                </w:rPr>
                              </w:pPr>
                              <w:r>
                                <w:rPr>
                                  <w:color w:val="FFFFFF" w:themeColor="background1"/>
                                  <w:sz w:val="24"/>
                                  <w:szCs w:val="24"/>
                                </w:rPr>
                                <w:t>2025</w:t>
                              </w:r>
                            </w:p>
                          </w:sdtContent>
                        </w:sdt>
                      </w:txbxContent>
                    </v:textbox>
                    <w10:wrap anchorx="margin" anchory="page"/>
                  </v:rect>
                </w:pict>
              </mc:Fallback>
            </mc:AlternateContent>
          </w:r>
          <w:r w:rsidR="0070706C">
            <w:br w:type="page"/>
          </w:r>
        </w:p>
      </w:sdtContent>
    </w:sdt>
    <w:p w14:paraId="6030785B" w14:textId="63AD71AC" w:rsidR="009A2720" w:rsidRDefault="009A2720">
      <w:r>
        <w:rPr>
          <w:noProof/>
        </w:rPr>
        <w:lastRenderedPageBreak/>
        <w:drawing>
          <wp:inline distT="0" distB="0" distL="0" distR="0" wp14:anchorId="429FC23C" wp14:editId="4F4BFCBF">
            <wp:extent cx="5760720" cy="8638540"/>
            <wp:effectExtent l="0" t="0" r="0" b="0"/>
            <wp:docPr id="1191665389"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8638540"/>
                    </a:xfrm>
                    <a:prstGeom prst="rect">
                      <a:avLst/>
                    </a:prstGeom>
                    <a:noFill/>
                    <a:ln>
                      <a:noFill/>
                    </a:ln>
                  </pic:spPr>
                </pic:pic>
              </a:graphicData>
            </a:graphic>
          </wp:inline>
        </w:drawing>
      </w:r>
      <w:r>
        <w:br w:type="page"/>
      </w:r>
    </w:p>
    <w:sdt>
      <w:sdtPr>
        <w:rPr>
          <w:rFonts w:asciiTheme="minorHAnsi" w:eastAsiaTheme="minorHAnsi" w:hAnsiTheme="minorHAnsi" w:cstheme="minorBidi"/>
          <w:color w:val="auto"/>
          <w:sz w:val="22"/>
          <w:szCs w:val="22"/>
          <w:lang w:eastAsia="en-US"/>
        </w:rPr>
        <w:id w:val="-1128238053"/>
        <w:docPartObj>
          <w:docPartGallery w:val="Table of Contents"/>
          <w:docPartUnique/>
        </w:docPartObj>
      </w:sdtPr>
      <w:sdtEndPr>
        <w:rPr>
          <w:b/>
          <w:bCs/>
        </w:rPr>
      </w:sdtEndPr>
      <w:sdtContent>
        <w:p w14:paraId="689E1E46" w14:textId="35999687" w:rsidR="00830288" w:rsidRDefault="00830288">
          <w:pPr>
            <w:pStyle w:val="TOCHeading"/>
          </w:pPr>
          <w:r>
            <w:t>Table des matières</w:t>
          </w:r>
        </w:p>
        <w:p w14:paraId="713D1BC9" w14:textId="7CBA4ACE" w:rsidR="009A2720" w:rsidRDefault="00830288">
          <w:pPr>
            <w:pStyle w:val="TOC1"/>
            <w:tabs>
              <w:tab w:val="right" w:leader="dot" w:pos="9062"/>
            </w:tabs>
            <w:rPr>
              <w:rFonts w:eastAsiaTheme="minorEastAsia"/>
              <w:noProof/>
              <w:kern w:val="2"/>
              <w:sz w:val="24"/>
              <w:szCs w:val="24"/>
              <w:lang w:eastAsia="zh-CN"/>
              <w14:ligatures w14:val="standardContextual"/>
            </w:rPr>
          </w:pPr>
          <w:r>
            <w:fldChar w:fldCharType="begin"/>
          </w:r>
          <w:r>
            <w:instrText xml:space="preserve"> TOC \o "1-3" \h \z \u </w:instrText>
          </w:r>
          <w:r>
            <w:fldChar w:fldCharType="separate"/>
          </w:r>
          <w:hyperlink w:anchor="_Toc206479856" w:history="1">
            <w:r w:rsidR="009A2720" w:rsidRPr="001C0DE8">
              <w:rPr>
                <w:rStyle w:val="Hyperlink"/>
                <w:rFonts w:ascii="Calibri" w:hAnsi="Calibri" w:cs="Calibri"/>
                <w:b/>
                <w:noProof/>
              </w:rPr>
              <w:t>ABREVIATIONS</w:t>
            </w:r>
            <w:r w:rsidR="009A2720">
              <w:rPr>
                <w:noProof/>
                <w:webHidden/>
              </w:rPr>
              <w:tab/>
            </w:r>
            <w:r w:rsidR="009A2720">
              <w:rPr>
                <w:noProof/>
                <w:webHidden/>
              </w:rPr>
              <w:fldChar w:fldCharType="begin"/>
            </w:r>
            <w:r w:rsidR="009A2720">
              <w:rPr>
                <w:noProof/>
                <w:webHidden/>
              </w:rPr>
              <w:instrText xml:space="preserve"> PAGEREF _Toc206479856 \h </w:instrText>
            </w:r>
            <w:r w:rsidR="009A2720">
              <w:rPr>
                <w:noProof/>
                <w:webHidden/>
              </w:rPr>
            </w:r>
            <w:r w:rsidR="009A2720">
              <w:rPr>
                <w:noProof/>
                <w:webHidden/>
              </w:rPr>
              <w:fldChar w:fldCharType="separate"/>
            </w:r>
            <w:r w:rsidR="009A2720">
              <w:rPr>
                <w:noProof/>
                <w:webHidden/>
              </w:rPr>
              <w:t>3</w:t>
            </w:r>
            <w:r w:rsidR="009A2720">
              <w:rPr>
                <w:noProof/>
                <w:webHidden/>
              </w:rPr>
              <w:fldChar w:fldCharType="end"/>
            </w:r>
          </w:hyperlink>
        </w:p>
        <w:p w14:paraId="505FDA11" w14:textId="28C51C8E" w:rsidR="009A2720" w:rsidRDefault="00615CBB">
          <w:pPr>
            <w:pStyle w:val="TOC1"/>
            <w:tabs>
              <w:tab w:val="right" w:leader="dot" w:pos="9062"/>
            </w:tabs>
            <w:rPr>
              <w:rFonts w:eastAsiaTheme="minorEastAsia"/>
              <w:noProof/>
              <w:kern w:val="2"/>
              <w:sz w:val="24"/>
              <w:szCs w:val="24"/>
              <w:lang w:eastAsia="zh-CN"/>
              <w14:ligatures w14:val="standardContextual"/>
            </w:rPr>
          </w:pPr>
          <w:hyperlink w:anchor="_Toc206479857" w:history="1">
            <w:r w:rsidR="009A2720" w:rsidRPr="001C0DE8">
              <w:rPr>
                <w:rStyle w:val="Hyperlink"/>
                <w:rFonts w:ascii="Calibri" w:hAnsi="Calibri" w:cs="Calibri"/>
                <w:noProof/>
              </w:rPr>
              <w:t>Avant-Propos</w:t>
            </w:r>
            <w:r w:rsidR="009A2720">
              <w:rPr>
                <w:noProof/>
                <w:webHidden/>
              </w:rPr>
              <w:tab/>
            </w:r>
            <w:r w:rsidR="009A2720">
              <w:rPr>
                <w:noProof/>
                <w:webHidden/>
              </w:rPr>
              <w:fldChar w:fldCharType="begin"/>
            </w:r>
            <w:r w:rsidR="009A2720">
              <w:rPr>
                <w:noProof/>
                <w:webHidden/>
              </w:rPr>
              <w:instrText xml:space="preserve"> PAGEREF _Toc206479857 \h </w:instrText>
            </w:r>
            <w:r w:rsidR="009A2720">
              <w:rPr>
                <w:noProof/>
                <w:webHidden/>
              </w:rPr>
            </w:r>
            <w:r w:rsidR="009A2720">
              <w:rPr>
                <w:noProof/>
                <w:webHidden/>
              </w:rPr>
              <w:fldChar w:fldCharType="separate"/>
            </w:r>
            <w:r w:rsidR="009A2720">
              <w:rPr>
                <w:noProof/>
                <w:webHidden/>
              </w:rPr>
              <w:t>5</w:t>
            </w:r>
            <w:r w:rsidR="009A2720">
              <w:rPr>
                <w:noProof/>
                <w:webHidden/>
              </w:rPr>
              <w:fldChar w:fldCharType="end"/>
            </w:r>
          </w:hyperlink>
        </w:p>
        <w:p w14:paraId="083D9552" w14:textId="6E717E79" w:rsidR="009A2720" w:rsidRDefault="00615CBB">
          <w:pPr>
            <w:pStyle w:val="TOC1"/>
            <w:tabs>
              <w:tab w:val="right" w:leader="dot" w:pos="9062"/>
            </w:tabs>
            <w:rPr>
              <w:rFonts w:eastAsiaTheme="minorEastAsia"/>
              <w:noProof/>
              <w:kern w:val="2"/>
              <w:sz w:val="24"/>
              <w:szCs w:val="24"/>
              <w:lang w:eastAsia="zh-CN"/>
              <w14:ligatures w14:val="standardContextual"/>
            </w:rPr>
          </w:pPr>
          <w:hyperlink w:anchor="_Toc206479858" w:history="1">
            <w:r w:rsidR="009A2720" w:rsidRPr="001C0DE8">
              <w:rPr>
                <w:rStyle w:val="Hyperlink"/>
                <w:rFonts w:ascii="Calibri" w:hAnsi="Calibri" w:cs="Calibri"/>
                <w:noProof/>
              </w:rPr>
              <w:t>Portée du Manuel PEV</w:t>
            </w:r>
            <w:r w:rsidR="009A2720">
              <w:rPr>
                <w:noProof/>
                <w:webHidden/>
              </w:rPr>
              <w:tab/>
            </w:r>
            <w:r w:rsidR="009A2720">
              <w:rPr>
                <w:noProof/>
                <w:webHidden/>
              </w:rPr>
              <w:fldChar w:fldCharType="begin"/>
            </w:r>
            <w:r w:rsidR="009A2720">
              <w:rPr>
                <w:noProof/>
                <w:webHidden/>
              </w:rPr>
              <w:instrText xml:space="preserve"> PAGEREF _Toc206479858 \h </w:instrText>
            </w:r>
            <w:r w:rsidR="009A2720">
              <w:rPr>
                <w:noProof/>
                <w:webHidden/>
              </w:rPr>
            </w:r>
            <w:r w:rsidR="009A2720">
              <w:rPr>
                <w:noProof/>
                <w:webHidden/>
              </w:rPr>
              <w:fldChar w:fldCharType="separate"/>
            </w:r>
            <w:r w:rsidR="009A2720">
              <w:rPr>
                <w:noProof/>
                <w:webHidden/>
              </w:rPr>
              <w:t>6</w:t>
            </w:r>
            <w:r w:rsidR="009A2720">
              <w:rPr>
                <w:noProof/>
                <w:webHidden/>
              </w:rPr>
              <w:fldChar w:fldCharType="end"/>
            </w:r>
          </w:hyperlink>
        </w:p>
        <w:p w14:paraId="3D9627C8" w14:textId="15993534" w:rsidR="009A2720" w:rsidRDefault="00615CBB">
          <w:pPr>
            <w:pStyle w:val="TOC1"/>
            <w:tabs>
              <w:tab w:val="right" w:leader="dot" w:pos="9062"/>
            </w:tabs>
            <w:rPr>
              <w:rFonts w:eastAsiaTheme="minorEastAsia"/>
              <w:noProof/>
              <w:kern w:val="2"/>
              <w:sz w:val="24"/>
              <w:szCs w:val="24"/>
              <w:lang w:eastAsia="zh-CN"/>
              <w14:ligatures w14:val="standardContextual"/>
            </w:rPr>
          </w:pPr>
          <w:hyperlink w:anchor="_Toc206479859" w:history="1">
            <w:r w:rsidR="009A2720" w:rsidRPr="001C0DE8">
              <w:rPr>
                <w:rStyle w:val="Hyperlink"/>
                <w:rFonts w:ascii="Calibri" w:hAnsi="Calibri" w:cs="Calibri"/>
                <w:noProof/>
              </w:rPr>
              <w:t>Modalité de révision</w:t>
            </w:r>
            <w:r w:rsidR="009A2720">
              <w:rPr>
                <w:noProof/>
                <w:webHidden/>
              </w:rPr>
              <w:tab/>
            </w:r>
            <w:r w:rsidR="009A2720">
              <w:rPr>
                <w:noProof/>
                <w:webHidden/>
              </w:rPr>
              <w:fldChar w:fldCharType="begin"/>
            </w:r>
            <w:r w:rsidR="009A2720">
              <w:rPr>
                <w:noProof/>
                <w:webHidden/>
              </w:rPr>
              <w:instrText xml:space="preserve"> PAGEREF _Toc206479859 \h </w:instrText>
            </w:r>
            <w:r w:rsidR="009A2720">
              <w:rPr>
                <w:noProof/>
                <w:webHidden/>
              </w:rPr>
            </w:r>
            <w:r w:rsidR="009A2720">
              <w:rPr>
                <w:noProof/>
                <w:webHidden/>
              </w:rPr>
              <w:fldChar w:fldCharType="separate"/>
            </w:r>
            <w:r w:rsidR="009A2720">
              <w:rPr>
                <w:noProof/>
                <w:webHidden/>
              </w:rPr>
              <w:t>7</w:t>
            </w:r>
            <w:r w:rsidR="009A2720">
              <w:rPr>
                <w:noProof/>
                <w:webHidden/>
              </w:rPr>
              <w:fldChar w:fldCharType="end"/>
            </w:r>
          </w:hyperlink>
        </w:p>
        <w:p w14:paraId="4480F7F3" w14:textId="1772F8EB" w:rsidR="009A2720" w:rsidRDefault="00615CBB">
          <w:pPr>
            <w:pStyle w:val="TOC1"/>
            <w:tabs>
              <w:tab w:val="left" w:pos="440"/>
              <w:tab w:val="right" w:leader="dot" w:pos="9062"/>
            </w:tabs>
            <w:rPr>
              <w:rFonts w:eastAsiaTheme="minorEastAsia"/>
              <w:noProof/>
              <w:kern w:val="2"/>
              <w:sz w:val="24"/>
              <w:szCs w:val="24"/>
              <w:lang w:eastAsia="zh-CN"/>
              <w14:ligatures w14:val="standardContextual"/>
            </w:rPr>
          </w:pPr>
          <w:hyperlink w:anchor="_Toc206479860" w:history="1">
            <w:r w:rsidR="009A2720" w:rsidRPr="001C0DE8">
              <w:rPr>
                <w:rStyle w:val="Hyperlink"/>
                <w:rFonts w:ascii="Calibri" w:hAnsi="Calibri" w:cs="Calibri"/>
                <w:noProof/>
              </w:rPr>
              <w:t>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noProof/>
              </w:rPr>
              <w:t>Contexte</w:t>
            </w:r>
            <w:r w:rsidR="009A2720">
              <w:rPr>
                <w:noProof/>
                <w:webHidden/>
              </w:rPr>
              <w:tab/>
            </w:r>
            <w:r w:rsidR="009A2720">
              <w:rPr>
                <w:noProof/>
                <w:webHidden/>
              </w:rPr>
              <w:fldChar w:fldCharType="begin"/>
            </w:r>
            <w:r w:rsidR="009A2720">
              <w:rPr>
                <w:noProof/>
                <w:webHidden/>
              </w:rPr>
              <w:instrText xml:space="preserve"> PAGEREF _Toc206479860 \h </w:instrText>
            </w:r>
            <w:r w:rsidR="009A2720">
              <w:rPr>
                <w:noProof/>
                <w:webHidden/>
              </w:rPr>
            </w:r>
            <w:r w:rsidR="009A2720">
              <w:rPr>
                <w:noProof/>
                <w:webHidden/>
              </w:rPr>
              <w:fldChar w:fldCharType="separate"/>
            </w:r>
            <w:r w:rsidR="009A2720">
              <w:rPr>
                <w:noProof/>
                <w:webHidden/>
              </w:rPr>
              <w:t>8</w:t>
            </w:r>
            <w:r w:rsidR="009A2720">
              <w:rPr>
                <w:noProof/>
                <w:webHidden/>
              </w:rPr>
              <w:fldChar w:fldCharType="end"/>
            </w:r>
          </w:hyperlink>
        </w:p>
        <w:p w14:paraId="22B50C61" w14:textId="6EB04255" w:rsidR="009A2720" w:rsidRDefault="00615CBB">
          <w:pPr>
            <w:pStyle w:val="TOC1"/>
            <w:tabs>
              <w:tab w:val="left" w:pos="440"/>
              <w:tab w:val="right" w:leader="dot" w:pos="9062"/>
            </w:tabs>
            <w:rPr>
              <w:rFonts w:eastAsiaTheme="minorEastAsia"/>
              <w:noProof/>
              <w:kern w:val="2"/>
              <w:sz w:val="24"/>
              <w:szCs w:val="24"/>
              <w:lang w:eastAsia="zh-CN"/>
              <w14:ligatures w14:val="standardContextual"/>
            </w:rPr>
          </w:pPr>
          <w:hyperlink w:anchor="_Toc206479861" w:history="1">
            <w:r w:rsidR="009A2720" w:rsidRPr="001C0DE8">
              <w:rPr>
                <w:rStyle w:val="Hyperlink"/>
                <w:rFonts w:ascii="Calibri" w:hAnsi="Calibri" w:cs="Calibri"/>
                <w:noProof/>
              </w:rPr>
              <w:t>II-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noProof/>
              </w:rPr>
              <w:t>Définition de Concepts</w:t>
            </w:r>
            <w:r w:rsidR="009A2720">
              <w:rPr>
                <w:noProof/>
                <w:webHidden/>
              </w:rPr>
              <w:tab/>
            </w:r>
            <w:r w:rsidR="009A2720">
              <w:rPr>
                <w:noProof/>
                <w:webHidden/>
              </w:rPr>
              <w:fldChar w:fldCharType="begin"/>
            </w:r>
            <w:r w:rsidR="009A2720">
              <w:rPr>
                <w:noProof/>
                <w:webHidden/>
              </w:rPr>
              <w:instrText xml:space="preserve"> PAGEREF _Toc206479861 \h </w:instrText>
            </w:r>
            <w:r w:rsidR="009A2720">
              <w:rPr>
                <w:noProof/>
                <w:webHidden/>
              </w:rPr>
            </w:r>
            <w:r w:rsidR="009A2720">
              <w:rPr>
                <w:noProof/>
                <w:webHidden/>
              </w:rPr>
              <w:fldChar w:fldCharType="separate"/>
            </w:r>
            <w:r w:rsidR="009A2720">
              <w:rPr>
                <w:noProof/>
                <w:webHidden/>
              </w:rPr>
              <w:t>9</w:t>
            </w:r>
            <w:r w:rsidR="009A2720">
              <w:rPr>
                <w:noProof/>
                <w:webHidden/>
              </w:rPr>
              <w:fldChar w:fldCharType="end"/>
            </w:r>
          </w:hyperlink>
        </w:p>
        <w:p w14:paraId="16A8BCAF" w14:textId="0A81AA61"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62" w:history="1">
            <w:r w:rsidR="009A2720" w:rsidRPr="001C0DE8">
              <w:rPr>
                <w:rStyle w:val="Hyperlink"/>
                <w:rFonts w:ascii="Calibri" w:hAnsi="Calibri" w:cs="Calibri"/>
                <w:b/>
                <w:noProof/>
              </w:rPr>
              <w:t>III-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Définition de l’Extrémisme violent</w:t>
            </w:r>
            <w:r w:rsidR="009A2720">
              <w:rPr>
                <w:noProof/>
                <w:webHidden/>
              </w:rPr>
              <w:tab/>
            </w:r>
            <w:r w:rsidR="009A2720">
              <w:rPr>
                <w:noProof/>
                <w:webHidden/>
              </w:rPr>
              <w:fldChar w:fldCharType="begin"/>
            </w:r>
            <w:r w:rsidR="009A2720">
              <w:rPr>
                <w:noProof/>
                <w:webHidden/>
              </w:rPr>
              <w:instrText xml:space="preserve"> PAGEREF _Toc206479862 \h </w:instrText>
            </w:r>
            <w:r w:rsidR="009A2720">
              <w:rPr>
                <w:noProof/>
                <w:webHidden/>
              </w:rPr>
            </w:r>
            <w:r w:rsidR="009A2720">
              <w:rPr>
                <w:noProof/>
                <w:webHidden/>
              </w:rPr>
              <w:fldChar w:fldCharType="separate"/>
            </w:r>
            <w:r w:rsidR="009A2720">
              <w:rPr>
                <w:noProof/>
                <w:webHidden/>
              </w:rPr>
              <w:t>10</w:t>
            </w:r>
            <w:r w:rsidR="009A2720">
              <w:rPr>
                <w:noProof/>
                <w:webHidden/>
              </w:rPr>
              <w:fldChar w:fldCharType="end"/>
            </w:r>
          </w:hyperlink>
        </w:p>
        <w:p w14:paraId="625B3813" w14:textId="5092F526"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63" w:history="1">
            <w:r w:rsidR="009A2720" w:rsidRPr="001C0DE8">
              <w:rPr>
                <w:rStyle w:val="Hyperlink"/>
                <w:rFonts w:ascii="Calibri" w:hAnsi="Calibri" w:cs="Calibri"/>
                <w:b/>
                <w:noProof/>
              </w:rPr>
              <w:t>IV-</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Facteurs de radicalisation</w:t>
            </w:r>
            <w:r w:rsidR="009A2720">
              <w:rPr>
                <w:noProof/>
                <w:webHidden/>
              </w:rPr>
              <w:tab/>
            </w:r>
            <w:r w:rsidR="009A2720">
              <w:rPr>
                <w:noProof/>
                <w:webHidden/>
              </w:rPr>
              <w:fldChar w:fldCharType="begin"/>
            </w:r>
            <w:r w:rsidR="009A2720">
              <w:rPr>
                <w:noProof/>
                <w:webHidden/>
              </w:rPr>
              <w:instrText xml:space="preserve"> PAGEREF _Toc206479863 \h </w:instrText>
            </w:r>
            <w:r w:rsidR="009A2720">
              <w:rPr>
                <w:noProof/>
                <w:webHidden/>
              </w:rPr>
            </w:r>
            <w:r w:rsidR="009A2720">
              <w:rPr>
                <w:noProof/>
                <w:webHidden/>
              </w:rPr>
              <w:fldChar w:fldCharType="separate"/>
            </w:r>
            <w:r w:rsidR="009A2720">
              <w:rPr>
                <w:noProof/>
                <w:webHidden/>
              </w:rPr>
              <w:t>10</w:t>
            </w:r>
            <w:r w:rsidR="009A2720">
              <w:rPr>
                <w:noProof/>
                <w:webHidden/>
              </w:rPr>
              <w:fldChar w:fldCharType="end"/>
            </w:r>
          </w:hyperlink>
        </w:p>
        <w:p w14:paraId="60831B13" w14:textId="41CF84B2" w:rsidR="009A2720" w:rsidRDefault="00615CBB">
          <w:pPr>
            <w:pStyle w:val="TOC2"/>
            <w:tabs>
              <w:tab w:val="left" w:pos="720"/>
              <w:tab w:val="right" w:leader="dot" w:pos="9062"/>
            </w:tabs>
            <w:rPr>
              <w:rFonts w:eastAsiaTheme="minorEastAsia"/>
              <w:noProof/>
              <w:kern w:val="2"/>
              <w:sz w:val="24"/>
              <w:szCs w:val="24"/>
              <w:lang w:eastAsia="zh-CN"/>
              <w14:ligatures w14:val="standardContextual"/>
            </w:rPr>
          </w:pPr>
          <w:hyperlink w:anchor="_Toc206479864" w:history="1">
            <w:r w:rsidR="009A2720" w:rsidRPr="001C0DE8">
              <w:rPr>
                <w:rStyle w:val="Hyperlink"/>
                <w:rFonts w:ascii="Calibri" w:hAnsi="Calibri" w:cs="Calibri"/>
                <w:b/>
                <w:noProof/>
              </w:rPr>
              <w:t>1-</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Les facteurs d’incitation « Pushfactors » : Facteurs institutionnels d’incitation</w:t>
            </w:r>
            <w:r w:rsidR="009A2720">
              <w:rPr>
                <w:noProof/>
                <w:webHidden/>
              </w:rPr>
              <w:tab/>
            </w:r>
            <w:r w:rsidR="009A2720">
              <w:rPr>
                <w:noProof/>
                <w:webHidden/>
              </w:rPr>
              <w:fldChar w:fldCharType="begin"/>
            </w:r>
            <w:r w:rsidR="009A2720">
              <w:rPr>
                <w:noProof/>
                <w:webHidden/>
              </w:rPr>
              <w:instrText xml:space="preserve"> PAGEREF _Toc206479864 \h </w:instrText>
            </w:r>
            <w:r w:rsidR="009A2720">
              <w:rPr>
                <w:noProof/>
                <w:webHidden/>
              </w:rPr>
            </w:r>
            <w:r w:rsidR="009A2720">
              <w:rPr>
                <w:noProof/>
                <w:webHidden/>
              </w:rPr>
              <w:fldChar w:fldCharType="separate"/>
            </w:r>
            <w:r w:rsidR="009A2720">
              <w:rPr>
                <w:noProof/>
                <w:webHidden/>
              </w:rPr>
              <w:t>10</w:t>
            </w:r>
            <w:r w:rsidR="009A2720">
              <w:rPr>
                <w:noProof/>
                <w:webHidden/>
              </w:rPr>
              <w:fldChar w:fldCharType="end"/>
            </w:r>
          </w:hyperlink>
        </w:p>
        <w:p w14:paraId="20B29081" w14:textId="32AB7992" w:rsidR="009A2720" w:rsidRDefault="00615CBB">
          <w:pPr>
            <w:pStyle w:val="TOC2"/>
            <w:tabs>
              <w:tab w:val="left" w:pos="720"/>
              <w:tab w:val="right" w:leader="dot" w:pos="9062"/>
            </w:tabs>
            <w:rPr>
              <w:rFonts w:eastAsiaTheme="minorEastAsia"/>
              <w:noProof/>
              <w:kern w:val="2"/>
              <w:sz w:val="24"/>
              <w:szCs w:val="24"/>
              <w:lang w:eastAsia="zh-CN"/>
              <w14:ligatures w14:val="standardContextual"/>
            </w:rPr>
          </w:pPr>
          <w:hyperlink w:anchor="_Toc206479865" w:history="1">
            <w:r w:rsidR="009A2720" w:rsidRPr="001C0DE8">
              <w:rPr>
                <w:rStyle w:val="Hyperlink"/>
                <w:rFonts w:ascii="Calibri" w:hAnsi="Calibri" w:cs="Calibri"/>
                <w:b/>
                <w:noProof/>
              </w:rPr>
              <w:t>2-</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Les facteurs d’attraction « Pullfactors »</w:t>
            </w:r>
            <w:r w:rsidR="009A2720">
              <w:rPr>
                <w:noProof/>
                <w:webHidden/>
              </w:rPr>
              <w:tab/>
            </w:r>
            <w:r w:rsidR="009A2720">
              <w:rPr>
                <w:noProof/>
                <w:webHidden/>
              </w:rPr>
              <w:fldChar w:fldCharType="begin"/>
            </w:r>
            <w:r w:rsidR="009A2720">
              <w:rPr>
                <w:noProof/>
                <w:webHidden/>
              </w:rPr>
              <w:instrText xml:space="preserve"> PAGEREF _Toc206479865 \h </w:instrText>
            </w:r>
            <w:r w:rsidR="009A2720">
              <w:rPr>
                <w:noProof/>
                <w:webHidden/>
              </w:rPr>
            </w:r>
            <w:r w:rsidR="009A2720">
              <w:rPr>
                <w:noProof/>
                <w:webHidden/>
              </w:rPr>
              <w:fldChar w:fldCharType="separate"/>
            </w:r>
            <w:r w:rsidR="009A2720">
              <w:rPr>
                <w:noProof/>
                <w:webHidden/>
              </w:rPr>
              <w:t>11</w:t>
            </w:r>
            <w:r w:rsidR="009A2720">
              <w:rPr>
                <w:noProof/>
                <w:webHidden/>
              </w:rPr>
              <w:fldChar w:fldCharType="end"/>
            </w:r>
          </w:hyperlink>
        </w:p>
        <w:p w14:paraId="7D5E6E37" w14:textId="457EE67F" w:rsidR="009A2720" w:rsidRDefault="00615CBB">
          <w:pPr>
            <w:pStyle w:val="TOC1"/>
            <w:tabs>
              <w:tab w:val="left" w:pos="440"/>
              <w:tab w:val="right" w:leader="dot" w:pos="9062"/>
            </w:tabs>
            <w:rPr>
              <w:rFonts w:eastAsiaTheme="minorEastAsia"/>
              <w:noProof/>
              <w:kern w:val="2"/>
              <w:sz w:val="24"/>
              <w:szCs w:val="24"/>
              <w:lang w:eastAsia="zh-CN"/>
              <w14:ligatures w14:val="standardContextual"/>
            </w:rPr>
          </w:pPr>
          <w:hyperlink w:anchor="_Toc206479866" w:history="1">
            <w:r w:rsidR="009A2720" w:rsidRPr="001C0DE8">
              <w:rPr>
                <w:rStyle w:val="Hyperlink"/>
                <w:rFonts w:ascii="Calibri" w:hAnsi="Calibri" w:cs="Calibri"/>
                <w:b/>
                <w:noProof/>
              </w:rPr>
              <w:t>V-</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Risques de vulnérabilité</w:t>
            </w:r>
            <w:r w:rsidR="009A2720">
              <w:rPr>
                <w:noProof/>
                <w:webHidden/>
              </w:rPr>
              <w:tab/>
            </w:r>
            <w:r w:rsidR="009A2720">
              <w:rPr>
                <w:noProof/>
                <w:webHidden/>
              </w:rPr>
              <w:fldChar w:fldCharType="begin"/>
            </w:r>
            <w:r w:rsidR="009A2720">
              <w:rPr>
                <w:noProof/>
                <w:webHidden/>
              </w:rPr>
              <w:instrText xml:space="preserve"> PAGEREF _Toc206479866 \h </w:instrText>
            </w:r>
            <w:r w:rsidR="009A2720">
              <w:rPr>
                <w:noProof/>
                <w:webHidden/>
              </w:rPr>
            </w:r>
            <w:r w:rsidR="009A2720">
              <w:rPr>
                <w:noProof/>
                <w:webHidden/>
              </w:rPr>
              <w:fldChar w:fldCharType="separate"/>
            </w:r>
            <w:r w:rsidR="009A2720">
              <w:rPr>
                <w:noProof/>
                <w:webHidden/>
              </w:rPr>
              <w:t>12</w:t>
            </w:r>
            <w:r w:rsidR="009A2720">
              <w:rPr>
                <w:noProof/>
                <w:webHidden/>
              </w:rPr>
              <w:fldChar w:fldCharType="end"/>
            </w:r>
          </w:hyperlink>
        </w:p>
        <w:p w14:paraId="2AB72D84" w14:textId="0DBA032F"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67" w:history="1">
            <w:r w:rsidR="009A2720" w:rsidRPr="001C0DE8">
              <w:rPr>
                <w:rStyle w:val="Hyperlink"/>
                <w:rFonts w:ascii="Calibri" w:hAnsi="Calibri" w:cs="Calibri"/>
                <w:b/>
                <w:noProof/>
              </w:rPr>
              <w:t>VI-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Les signes latents et signes apparents</w:t>
            </w:r>
            <w:r w:rsidR="009A2720">
              <w:rPr>
                <w:noProof/>
                <w:webHidden/>
              </w:rPr>
              <w:tab/>
            </w:r>
            <w:r w:rsidR="009A2720">
              <w:rPr>
                <w:noProof/>
                <w:webHidden/>
              </w:rPr>
              <w:fldChar w:fldCharType="begin"/>
            </w:r>
            <w:r w:rsidR="009A2720">
              <w:rPr>
                <w:noProof/>
                <w:webHidden/>
              </w:rPr>
              <w:instrText xml:space="preserve"> PAGEREF _Toc206479867 \h </w:instrText>
            </w:r>
            <w:r w:rsidR="009A2720">
              <w:rPr>
                <w:noProof/>
                <w:webHidden/>
              </w:rPr>
            </w:r>
            <w:r w:rsidR="009A2720">
              <w:rPr>
                <w:noProof/>
                <w:webHidden/>
              </w:rPr>
              <w:fldChar w:fldCharType="separate"/>
            </w:r>
            <w:r w:rsidR="009A2720">
              <w:rPr>
                <w:noProof/>
                <w:webHidden/>
              </w:rPr>
              <w:t>12</w:t>
            </w:r>
            <w:r w:rsidR="009A2720">
              <w:rPr>
                <w:noProof/>
                <w:webHidden/>
              </w:rPr>
              <w:fldChar w:fldCharType="end"/>
            </w:r>
          </w:hyperlink>
        </w:p>
        <w:p w14:paraId="5059EC68" w14:textId="3694A19B"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68" w:history="1">
            <w:r w:rsidR="009A2720" w:rsidRPr="001C0DE8">
              <w:rPr>
                <w:rStyle w:val="Hyperlink"/>
                <w:rFonts w:ascii="Calibri" w:hAnsi="Calibri" w:cs="Calibri"/>
                <w:b/>
                <w:noProof/>
              </w:rPr>
              <w:t>VII-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Le parcours de radicalisation et de l’extrémisme violent</w:t>
            </w:r>
            <w:r w:rsidR="009A2720">
              <w:rPr>
                <w:noProof/>
                <w:webHidden/>
              </w:rPr>
              <w:tab/>
            </w:r>
            <w:r w:rsidR="009A2720">
              <w:rPr>
                <w:noProof/>
                <w:webHidden/>
              </w:rPr>
              <w:fldChar w:fldCharType="begin"/>
            </w:r>
            <w:r w:rsidR="009A2720">
              <w:rPr>
                <w:noProof/>
                <w:webHidden/>
              </w:rPr>
              <w:instrText xml:space="preserve"> PAGEREF _Toc206479868 \h </w:instrText>
            </w:r>
            <w:r w:rsidR="009A2720">
              <w:rPr>
                <w:noProof/>
                <w:webHidden/>
              </w:rPr>
            </w:r>
            <w:r w:rsidR="009A2720">
              <w:rPr>
                <w:noProof/>
                <w:webHidden/>
              </w:rPr>
              <w:fldChar w:fldCharType="separate"/>
            </w:r>
            <w:r w:rsidR="009A2720">
              <w:rPr>
                <w:noProof/>
                <w:webHidden/>
              </w:rPr>
              <w:t>13</w:t>
            </w:r>
            <w:r w:rsidR="009A2720">
              <w:rPr>
                <w:noProof/>
                <w:webHidden/>
              </w:rPr>
              <w:fldChar w:fldCharType="end"/>
            </w:r>
          </w:hyperlink>
        </w:p>
        <w:p w14:paraId="24CF2840" w14:textId="031D59DD" w:rsidR="009A2720" w:rsidRDefault="00615CBB">
          <w:pPr>
            <w:pStyle w:val="TOC2"/>
            <w:tabs>
              <w:tab w:val="left" w:pos="720"/>
              <w:tab w:val="right" w:leader="dot" w:pos="9062"/>
            </w:tabs>
            <w:rPr>
              <w:rFonts w:eastAsiaTheme="minorEastAsia"/>
              <w:noProof/>
              <w:kern w:val="2"/>
              <w:sz w:val="24"/>
              <w:szCs w:val="24"/>
              <w:lang w:eastAsia="zh-CN"/>
              <w14:ligatures w14:val="standardContextual"/>
            </w:rPr>
          </w:pPr>
          <w:hyperlink w:anchor="_Toc206479869" w:history="1">
            <w:r w:rsidR="009A2720" w:rsidRPr="001C0DE8">
              <w:rPr>
                <w:rStyle w:val="Hyperlink"/>
                <w:rFonts w:ascii="Calibri" w:hAnsi="Calibri" w:cs="Calibri"/>
                <w:b/>
                <w:noProof/>
              </w:rPr>
              <w:t>1-</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Le recrutement ;</w:t>
            </w:r>
            <w:r w:rsidR="009A2720">
              <w:rPr>
                <w:noProof/>
                <w:webHidden/>
              </w:rPr>
              <w:tab/>
            </w:r>
            <w:r w:rsidR="009A2720">
              <w:rPr>
                <w:noProof/>
                <w:webHidden/>
              </w:rPr>
              <w:fldChar w:fldCharType="begin"/>
            </w:r>
            <w:r w:rsidR="009A2720">
              <w:rPr>
                <w:noProof/>
                <w:webHidden/>
              </w:rPr>
              <w:instrText xml:space="preserve"> PAGEREF _Toc206479869 \h </w:instrText>
            </w:r>
            <w:r w:rsidR="009A2720">
              <w:rPr>
                <w:noProof/>
                <w:webHidden/>
              </w:rPr>
            </w:r>
            <w:r w:rsidR="009A2720">
              <w:rPr>
                <w:noProof/>
                <w:webHidden/>
              </w:rPr>
              <w:fldChar w:fldCharType="separate"/>
            </w:r>
            <w:r w:rsidR="009A2720">
              <w:rPr>
                <w:noProof/>
                <w:webHidden/>
              </w:rPr>
              <w:t>13</w:t>
            </w:r>
            <w:r w:rsidR="009A2720">
              <w:rPr>
                <w:noProof/>
                <w:webHidden/>
              </w:rPr>
              <w:fldChar w:fldCharType="end"/>
            </w:r>
          </w:hyperlink>
        </w:p>
        <w:p w14:paraId="3A47EA41" w14:textId="4DB14033" w:rsidR="009A2720" w:rsidRDefault="00615CBB">
          <w:pPr>
            <w:pStyle w:val="TOC2"/>
            <w:tabs>
              <w:tab w:val="left" w:pos="720"/>
              <w:tab w:val="right" w:leader="dot" w:pos="9062"/>
            </w:tabs>
            <w:rPr>
              <w:rFonts w:eastAsiaTheme="minorEastAsia"/>
              <w:noProof/>
              <w:kern w:val="2"/>
              <w:sz w:val="24"/>
              <w:szCs w:val="24"/>
              <w:lang w:eastAsia="zh-CN"/>
              <w14:ligatures w14:val="standardContextual"/>
            </w:rPr>
          </w:pPr>
          <w:hyperlink w:anchor="_Toc206479870" w:history="1">
            <w:r w:rsidR="009A2720" w:rsidRPr="001C0DE8">
              <w:rPr>
                <w:rStyle w:val="Hyperlink"/>
                <w:rFonts w:ascii="Calibri" w:hAnsi="Calibri" w:cs="Calibri"/>
                <w:b/>
                <w:noProof/>
              </w:rPr>
              <w:t>2-</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Facteurs déterminants</w:t>
            </w:r>
            <w:r w:rsidR="009A2720">
              <w:rPr>
                <w:noProof/>
                <w:webHidden/>
              </w:rPr>
              <w:tab/>
            </w:r>
            <w:r w:rsidR="009A2720">
              <w:rPr>
                <w:noProof/>
                <w:webHidden/>
              </w:rPr>
              <w:fldChar w:fldCharType="begin"/>
            </w:r>
            <w:r w:rsidR="009A2720">
              <w:rPr>
                <w:noProof/>
                <w:webHidden/>
              </w:rPr>
              <w:instrText xml:space="preserve"> PAGEREF _Toc206479870 \h </w:instrText>
            </w:r>
            <w:r w:rsidR="009A2720">
              <w:rPr>
                <w:noProof/>
                <w:webHidden/>
              </w:rPr>
            </w:r>
            <w:r w:rsidR="009A2720">
              <w:rPr>
                <w:noProof/>
                <w:webHidden/>
              </w:rPr>
              <w:fldChar w:fldCharType="separate"/>
            </w:r>
            <w:r w:rsidR="009A2720">
              <w:rPr>
                <w:noProof/>
                <w:webHidden/>
              </w:rPr>
              <w:t>13</w:t>
            </w:r>
            <w:r w:rsidR="009A2720">
              <w:rPr>
                <w:noProof/>
                <w:webHidden/>
              </w:rPr>
              <w:fldChar w:fldCharType="end"/>
            </w:r>
          </w:hyperlink>
        </w:p>
        <w:p w14:paraId="73F292A2" w14:textId="1AEDB3D4"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71" w:history="1">
            <w:r w:rsidR="009A2720" w:rsidRPr="001C0DE8">
              <w:rPr>
                <w:rStyle w:val="Hyperlink"/>
                <w:rFonts w:ascii="Calibri" w:hAnsi="Calibri" w:cs="Calibri"/>
                <w:b/>
                <w:noProof/>
              </w:rPr>
              <w:t>VIII-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Fondements religieux du  discours radical et de l’extrémisme violent</w:t>
            </w:r>
            <w:r w:rsidR="009A2720">
              <w:rPr>
                <w:noProof/>
                <w:webHidden/>
              </w:rPr>
              <w:tab/>
            </w:r>
            <w:r w:rsidR="009A2720">
              <w:rPr>
                <w:noProof/>
                <w:webHidden/>
              </w:rPr>
              <w:fldChar w:fldCharType="begin"/>
            </w:r>
            <w:r w:rsidR="009A2720">
              <w:rPr>
                <w:noProof/>
                <w:webHidden/>
              </w:rPr>
              <w:instrText xml:space="preserve"> PAGEREF _Toc206479871 \h </w:instrText>
            </w:r>
            <w:r w:rsidR="009A2720">
              <w:rPr>
                <w:noProof/>
                <w:webHidden/>
              </w:rPr>
            </w:r>
            <w:r w:rsidR="009A2720">
              <w:rPr>
                <w:noProof/>
                <w:webHidden/>
              </w:rPr>
              <w:fldChar w:fldCharType="separate"/>
            </w:r>
            <w:r w:rsidR="009A2720">
              <w:rPr>
                <w:noProof/>
                <w:webHidden/>
              </w:rPr>
              <w:t>15</w:t>
            </w:r>
            <w:r w:rsidR="009A2720">
              <w:rPr>
                <w:noProof/>
                <w:webHidden/>
              </w:rPr>
              <w:fldChar w:fldCharType="end"/>
            </w:r>
          </w:hyperlink>
        </w:p>
        <w:p w14:paraId="3BF03495" w14:textId="45275C31" w:rsidR="009A2720" w:rsidRDefault="00615CBB">
          <w:pPr>
            <w:pStyle w:val="TOC2"/>
            <w:tabs>
              <w:tab w:val="left" w:pos="720"/>
              <w:tab w:val="right" w:leader="dot" w:pos="9062"/>
            </w:tabs>
            <w:rPr>
              <w:rFonts w:eastAsiaTheme="minorEastAsia"/>
              <w:noProof/>
              <w:kern w:val="2"/>
              <w:sz w:val="24"/>
              <w:szCs w:val="24"/>
              <w:lang w:eastAsia="zh-CN"/>
              <w14:ligatures w14:val="standardContextual"/>
            </w:rPr>
          </w:pPr>
          <w:hyperlink w:anchor="_Toc206479872" w:history="1">
            <w:r w:rsidR="009A2720" w:rsidRPr="001C0DE8">
              <w:rPr>
                <w:rStyle w:val="Hyperlink"/>
                <w:rFonts w:ascii="Calibri" w:hAnsi="Calibri" w:cs="Calibri"/>
                <w:b/>
                <w:noProof/>
              </w:rPr>
              <w:t>1-</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Les Piliers du discours de radicalisation</w:t>
            </w:r>
            <w:r w:rsidR="009A2720">
              <w:rPr>
                <w:noProof/>
                <w:webHidden/>
              </w:rPr>
              <w:tab/>
            </w:r>
            <w:r w:rsidR="009A2720">
              <w:rPr>
                <w:noProof/>
                <w:webHidden/>
              </w:rPr>
              <w:fldChar w:fldCharType="begin"/>
            </w:r>
            <w:r w:rsidR="009A2720">
              <w:rPr>
                <w:noProof/>
                <w:webHidden/>
              </w:rPr>
              <w:instrText xml:space="preserve"> PAGEREF _Toc206479872 \h </w:instrText>
            </w:r>
            <w:r w:rsidR="009A2720">
              <w:rPr>
                <w:noProof/>
                <w:webHidden/>
              </w:rPr>
            </w:r>
            <w:r w:rsidR="009A2720">
              <w:rPr>
                <w:noProof/>
                <w:webHidden/>
              </w:rPr>
              <w:fldChar w:fldCharType="separate"/>
            </w:r>
            <w:r w:rsidR="009A2720">
              <w:rPr>
                <w:noProof/>
                <w:webHidden/>
              </w:rPr>
              <w:t>15</w:t>
            </w:r>
            <w:r w:rsidR="009A2720">
              <w:rPr>
                <w:noProof/>
                <w:webHidden/>
              </w:rPr>
              <w:fldChar w:fldCharType="end"/>
            </w:r>
          </w:hyperlink>
        </w:p>
        <w:p w14:paraId="091E08FB" w14:textId="709FC238"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73" w:history="1">
            <w:r w:rsidR="009A2720" w:rsidRPr="001C0DE8">
              <w:rPr>
                <w:rStyle w:val="Hyperlink"/>
                <w:rFonts w:ascii="Calibri" w:hAnsi="Calibri" w:cs="Calibri"/>
                <w:b/>
                <w:noProof/>
              </w:rPr>
              <w:t>IX-</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Perspective Genre dans la prévention de la radicalisation et de la prévention de l’extrémisme violent</w:t>
            </w:r>
            <w:r w:rsidR="009A2720">
              <w:rPr>
                <w:noProof/>
                <w:webHidden/>
              </w:rPr>
              <w:tab/>
            </w:r>
            <w:r w:rsidR="009A2720">
              <w:rPr>
                <w:noProof/>
                <w:webHidden/>
              </w:rPr>
              <w:fldChar w:fldCharType="begin"/>
            </w:r>
            <w:r w:rsidR="009A2720">
              <w:rPr>
                <w:noProof/>
                <w:webHidden/>
              </w:rPr>
              <w:instrText xml:space="preserve"> PAGEREF _Toc206479873 \h </w:instrText>
            </w:r>
            <w:r w:rsidR="009A2720">
              <w:rPr>
                <w:noProof/>
                <w:webHidden/>
              </w:rPr>
            </w:r>
            <w:r w:rsidR="009A2720">
              <w:rPr>
                <w:noProof/>
                <w:webHidden/>
              </w:rPr>
              <w:fldChar w:fldCharType="separate"/>
            </w:r>
            <w:r w:rsidR="009A2720">
              <w:rPr>
                <w:noProof/>
                <w:webHidden/>
              </w:rPr>
              <w:t>18</w:t>
            </w:r>
            <w:r w:rsidR="009A2720">
              <w:rPr>
                <w:noProof/>
                <w:webHidden/>
              </w:rPr>
              <w:fldChar w:fldCharType="end"/>
            </w:r>
          </w:hyperlink>
        </w:p>
        <w:p w14:paraId="604B3848" w14:textId="3C6592D0" w:rsidR="009A2720" w:rsidRDefault="00615CBB">
          <w:pPr>
            <w:pStyle w:val="TOC2"/>
            <w:tabs>
              <w:tab w:val="left" w:pos="720"/>
              <w:tab w:val="right" w:leader="dot" w:pos="9062"/>
            </w:tabs>
            <w:rPr>
              <w:rFonts w:eastAsiaTheme="minorEastAsia"/>
              <w:noProof/>
              <w:kern w:val="2"/>
              <w:sz w:val="24"/>
              <w:szCs w:val="24"/>
              <w:lang w:eastAsia="zh-CN"/>
              <w14:ligatures w14:val="standardContextual"/>
            </w:rPr>
          </w:pPr>
          <w:hyperlink w:anchor="_Toc206479874" w:history="1">
            <w:r w:rsidR="009A2720" w:rsidRPr="001C0DE8">
              <w:rPr>
                <w:rStyle w:val="Hyperlink"/>
                <w:rFonts w:ascii="Calibri Light" w:hAnsi="Calibri Light" w:cs="Calibri Light"/>
                <w:noProof/>
              </w:rPr>
              <w:t>-</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L’intégration de la perspective genre dans les initiatives de prévention de la radicalisation et de l’extrémisme violent :</w:t>
            </w:r>
            <w:r w:rsidR="009A2720">
              <w:rPr>
                <w:noProof/>
                <w:webHidden/>
              </w:rPr>
              <w:tab/>
            </w:r>
            <w:r w:rsidR="009A2720">
              <w:rPr>
                <w:noProof/>
                <w:webHidden/>
              </w:rPr>
              <w:fldChar w:fldCharType="begin"/>
            </w:r>
            <w:r w:rsidR="009A2720">
              <w:rPr>
                <w:noProof/>
                <w:webHidden/>
              </w:rPr>
              <w:instrText xml:space="preserve"> PAGEREF _Toc206479874 \h </w:instrText>
            </w:r>
            <w:r w:rsidR="009A2720">
              <w:rPr>
                <w:noProof/>
                <w:webHidden/>
              </w:rPr>
            </w:r>
            <w:r w:rsidR="009A2720">
              <w:rPr>
                <w:noProof/>
                <w:webHidden/>
              </w:rPr>
              <w:fldChar w:fldCharType="separate"/>
            </w:r>
            <w:r w:rsidR="009A2720">
              <w:rPr>
                <w:noProof/>
                <w:webHidden/>
              </w:rPr>
              <w:t>18</w:t>
            </w:r>
            <w:r w:rsidR="009A2720">
              <w:rPr>
                <w:noProof/>
                <w:webHidden/>
              </w:rPr>
              <w:fldChar w:fldCharType="end"/>
            </w:r>
          </w:hyperlink>
        </w:p>
        <w:p w14:paraId="40BB1DB7" w14:textId="564577E9" w:rsidR="009A2720" w:rsidRDefault="00615CBB">
          <w:pPr>
            <w:pStyle w:val="TOC1"/>
            <w:tabs>
              <w:tab w:val="left" w:pos="440"/>
              <w:tab w:val="right" w:leader="dot" w:pos="9062"/>
            </w:tabs>
            <w:rPr>
              <w:rFonts w:eastAsiaTheme="minorEastAsia"/>
              <w:noProof/>
              <w:kern w:val="2"/>
              <w:sz w:val="24"/>
              <w:szCs w:val="24"/>
              <w:lang w:eastAsia="zh-CN"/>
              <w14:ligatures w14:val="standardContextual"/>
            </w:rPr>
          </w:pPr>
          <w:hyperlink w:anchor="_Toc206479875" w:history="1">
            <w:r w:rsidR="009A2720" w:rsidRPr="001C0DE8">
              <w:rPr>
                <w:rStyle w:val="Hyperlink"/>
                <w:rFonts w:ascii="Calibri" w:hAnsi="Calibri" w:cs="Calibri"/>
                <w:b/>
                <w:noProof/>
              </w:rPr>
              <w:t>X-</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Dimension droits humains dans la prévention de la radicalisation et de l’extrémisme violent</w:t>
            </w:r>
            <w:r w:rsidR="009A2720">
              <w:rPr>
                <w:noProof/>
                <w:webHidden/>
              </w:rPr>
              <w:tab/>
            </w:r>
            <w:r w:rsidR="009A2720">
              <w:rPr>
                <w:noProof/>
                <w:webHidden/>
              </w:rPr>
              <w:fldChar w:fldCharType="begin"/>
            </w:r>
            <w:r w:rsidR="009A2720">
              <w:rPr>
                <w:noProof/>
                <w:webHidden/>
              </w:rPr>
              <w:instrText xml:space="preserve"> PAGEREF _Toc206479875 \h </w:instrText>
            </w:r>
            <w:r w:rsidR="009A2720">
              <w:rPr>
                <w:noProof/>
                <w:webHidden/>
              </w:rPr>
            </w:r>
            <w:r w:rsidR="009A2720">
              <w:rPr>
                <w:noProof/>
                <w:webHidden/>
              </w:rPr>
              <w:fldChar w:fldCharType="separate"/>
            </w:r>
            <w:r w:rsidR="009A2720">
              <w:rPr>
                <w:noProof/>
                <w:webHidden/>
              </w:rPr>
              <w:t>23</w:t>
            </w:r>
            <w:r w:rsidR="009A2720">
              <w:rPr>
                <w:noProof/>
                <w:webHidden/>
              </w:rPr>
              <w:fldChar w:fldCharType="end"/>
            </w:r>
          </w:hyperlink>
        </w:p>
        <w:p w14:paraId="656FBD1C" w14:textId="653E3872"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76" w:history="1">
            <w:r w:rsidR="009A2720" w:rsidRPr="001C0DE8">
              <w:rPr>
                <w:rStyle w:val="Hyperlink"/>
                <w:rFonts w:ascii="Calibri" w:hAnsi="Calibri" w:cs="Calibri"/>
                <w:b/>
                <w:noProof/>
              </w:rPr>
              <w:t>XI-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Technique de communication et d’animation</w:t>
            </w:r>
            <w:r w:rsidR="009A2720">
              <w:rPr>
                <w:noProof/>
                <w:webHidden/>
              </w:rPr>
              <w:tab/>
            </w:r>
            <w:r w:rsidR="009A2720">
              <w:rPr>
                <w:noProof/>
                <w:webHidden/>
              </w:rPr>
              <w:fldChar w:fldCharType="begin"/>
            </w:r>
            <w:r w:rsidR="009A2720">
              <w:rPr>
                <w:noProof/>
                <w:webHidden/>
              </w:rPr>
              <w:instrText xml:space="preserve"> PAGEREF _Toc206479876 \h </w:instrText>
            </w:r>
            <w:r w:rsidR="009A2720">
              <w:rPr>
                <w:noProof/>
                <w:webHidden/>
              </w:rPr>
            </w:r>
            <w:r w:rsidR="009A2720">
              <w:rPr>
                <w:noProof/>
                <w:webHidden/>
              </w:rPr>
              <w:fldChar w:fldCharType="separate"/>
            </w:r>
            <w:r w:rsidR="009A2720">
              <w:rPr>
                <w:noProof/>
                <w:webHidden/>
              </w:rPr>
              <w:t>25</w:t>
            </w:r>
            <w:r w:rsidR="009A2720">
              <w:rPr>
                <w:noProof/>
                <w:webHidden/>
              </w:rPr>
              <w:fldChar w:fldCharType="end"/>
            </w:r>
          </w:hyperlink>
        </w:p>
        <w:p w14:paraId="0AB6CDE4" w14:textId="1BFB7647" w:rsidR="009A2720" w:rsidRDefault="00615CBB">
          <w:pPr>
            <w:pStyle w:val="TOC2"/>
            <w:tabs>
              <w:tab w:val="left" w:pos="720"/>
              <w:tab w:val="right" w:leader="dot" w:pos="9062"/>
            </w:tabs>
            <w:rPr>
              <w:rFonts w:eastAsiaTheme="minorEastAsia"/>
              <w:noProof/>
              <w:kern w:val="2"/>
              <w:sz w:val="24"/>
              <w:szCs w:val="24"/>
              <w:lang w:eastAsia="zh-CN"/>
              <w14:ligatures w14:val="standardContextual"/>
            </w:rPr>
          </w:pPr>
          <w:hyperlink w:anchor="_Toc206479877" w:history="1">
            <w:r w:rsidR="009A2720" w:rsidRPr="001C0DE8">
              <w:rPr>
                <w:rStyle w:val="Hyperlink"/>
                <w:rFonts w:ascii="Calibri" w:hAnsi="Calibri" w:cs="Calibri"/>
                <w:b/>
                <w:noProof/>
              </w:rPr>
              <w:t>1-</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Technique d’animation, de communication et d’échange</w:t>
            </w:r>
            <w:r w:rsidR="009A2720">
              <w:rPr>
                <w:noProof/>
                <w:webHidden/>
              </w:rPr>
              <w:tab/>
            </w:r>
            <w:r w:rsidR="009A2720">
              <w:rPr>
                <w:noProof/>
                <w:webHidden/>
              </w:rPr>
              <w:fldChar w:fldCharType="begin"/>
            </w:r>
            <w:r w:rsidR="009A2720">
              <w:rPr>
                <w:noProof/>
                <w:webHidden/>
              </w:rPr>
              <w:instrText xml:space="preserve"> PAGEREF _Toc206479877 \h </w:instrText>
            </w:r>
            <w:r w:rsidR="009A2720">
              <w:rPr>
                <w:noProof/>
                <w:webHidden/>
              </w:rPr>
            </w:r>
            <w:r w:rsidR="009A2720">
              <w:rPr>
                <w:noProof/>
                <w:webHidden/>
              </w:rPr>
              <w:fldChar w:fldCharType="separate"/>
            </w:r>
            <w:r w:rsidR="009A2720">
              <w:rPr>
                <w:noProof/>
                <w:webHidden/>
              </w:rPr>
              <w:t>25</w:t>
            </w:r>
            <w:r w:rsidR="009A2720">
              <w:rPr>
                <w:noProof/>
                <w:webHidden/>
              </w:rPr>
              <w:fldChar w:fldCharType="end"/>
            </w:r>
          </w:hyperlink>
        </w:p>
        <w:p w14:paraId="22055AD4" w14:textId="15D21E29" w:rsidR="009A2720" w:rsidRDefault="00615CBB">
          <w:pPr>
            <w:pStyle w:val="TOC3"/>
            <w:tabs>
              <w:tab w:val="left" w:pos="960"/>
              <w:tab w:val="right" w:leader="dot" w:pos="9062"/>
            </w:tabs>
            <w:rPr>
              <w:rFonts w:eastAsiaTheme="minorEastAsia"/>
              <w:noProof/>
              <w:kern w:val="2"/>
              <w:sz w:val="24"/>
              <w:szCs w:val="24"/>
              <w:lang w:eastAsia="zh-CN"/>
              <w14:ligatures w14:val="standardContextual"/>
            </w:rPr>
          </w:pPr>
          <w:hyperlink w:anchor="_Toc206479878" w:history="1">
            <w:r w:rsidR="009A2720" w:rsidRPr="001C0DE8">
              <w:rPr>
                <w:rStyle w:val="Hyperlink"/>
                <w:rFonts w:ascii="Calibri" w:hAnsi="Calibri" w:cs="Calibri"/>
                <w:noProof/>
              </w:rPr>
              <w:t>-</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Technique d’animation et de communication directe</w:t>
            </w:r>
            <w:r w:rsidR="009A2720">
              <w:rPr>
                <w:noProof/>
                <w:webHidden/>
              </w:rPr>
              <w:tab/>
            </w:r>
            <w:r w:rsidR="009A2720">
              <w:rPr>
                <w:noProof/>
                <w:webHidden/>
              </w:rPr>
              <w:fldChar w:fldCharType="begin"/>
            </w:r>
            <w:r w:rsidR="009A2720">
              <w:rPr>
                <w:noProof/>
                <w:webHidden/>
              </w:rPr>
              <w:instrText xml:space="preserve"> PAGEREF _Toc206479878 \h </w:instrText>
            </w:r>
            <w:r w:rsidR="009A2720">
              <w:rPr>
                <w:noProof/>
                <w:webHidden/>
              </w:rPr>
            </w:r>
            <w:r w:rsidR="009A2720">
              <w:rPr>
                <w:noProof/>
                <w:webHidden/>
              </w:rPr>
              <w:fldChar w:fldCharType="separate"/>
            </w:r>
            <w:r w:rsidR="009A2720">
              <w:rPr>
                <w:noProof/>
                <w:webHidden/>
              </w:rPr>
              <w:t>25</w:t>
            </w:r>
            <w:r w:rsidR="009A2720">
              <w:rPr>
                <w:noProof/>
                <w:webHidden/>
              </w:rPr>
              <w:fldChar w:fldCharType="end"/>
            </w:r>
          </w:hyperlink>
        </w:p>
        <w:p w14:paraId="427A36EE" w14:textId="5FE9C247" w:rsidR="009A2720" w:rsidRDefault="00615CBB">
          <w:pPr>
            <w:pStyle w:val="TOC3"/>
            <w:tabs>
              <w:tab w:val="left" w:pos="960"/>
              <w:tab w:val="right" w:leader="dot" w:pos="9062"/>
            </w:tabs>
            <w:rPr>
              <w:rFonts w:eastAsiaTheme="minorEastAsia"/>
              <w:noProof/>
              <w:kern w:val="2"/>
              <w:sz w:val="24"/>
              <w:szCs w:val="24"/>
              <w:lang w:eastAsia="zh-CN"/>
              <w14:ligatures w14:val="standardContextual"/>
            </w:rPr>
          </w:pPr>
          <w:hyperlink w:anchor="_Toc206479879" w:history="1">
            <w:r w:rsidR="009A2720" w:rsidRPr="001C0DE8">
              <w:rPr>
                <w:rStyle w:val="Hyperlink"/>
                <w:rFonts w:ascii="Symbol" w:hAnsi="Symbol" w:cs="Calibri"/>
                <w:noProof/>
              </w:rPr>
              <w:t></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Le plaidoyer</w:t>
            </w:r>
            <w:r w:rsidR="009A2720">
              <w:rPr>
                <w:noProof/>
                <w:webHidden/>
              </w:rPr>
              <w:tab/>
            </w:r>
            <w:r w:rsidR="009A2720">
              <w:rPr>
                <w:noProof/>
                <w:webHidden/>
              </w:rPr>
              <w:fldChar w:fldCharType="begin"/>
            </w:r>
            <w:r w:rsidR="009A2720">
              <w:rPr>
                <w:noProof/>
                <w:webHidden/>
              </w:rPr>
              <w:instrText xml:space="preserve"> PAGEREF _Toc206479879 \h </w:instrText>
            </w:r>
            <w:r w:rsidR="009A2720">
              <w:rPr>
                <w:noProof/>
                <w:webHidden/>
              </w:rPr>
            </w:r>
            <w:r w:rsidR="009A2720">
              <w:rPr>
                <w:noProof/>
                <w:webHidden/>
              </w:rPr>
              <w:fldChar w:fldCharType="separate"/>
            </w:r>
            <w:r w:rsidR="009A2720">
              <w:rPr>
                <w:noProof/>
                <w:webHidden/>
              </w:rPr>
              <w:t>27</w:t>
            </w:r>
            <w:r w:rsidR="009A2720">
              <w:rPr>
                <w:noProof/>
                <w:webHidden/>
              </w:rPr>
              <w:fldChar w:fldCharType="end"/>
            </w:r>
          </w:hyperlink>
        </w:p>
        <w:p w14:paraId="659A1FFA" w14:textId="1401055B" w:rsidR="009A2720" w:rsidRDefault="00615CBB">
          <w:pPr>
            <w:pStyle w:val="TOC3"/>
            <w:tabs>
              <w:tab w:val="left" w:pos="960"/>
              <w:tab w:val="right" w:leader="dot" w:pos="9062"/>
            </w:tabs>
            <w:rPr>
              <w:rFonts w:eastAsiaTheme="minorEastAsia"/>
              <w:noProof/>
              <w:kern w:val="2"/>
              <w:sz w:val="24"/>
              <w:szCs w:val="24"/>
              <w:lang w:eastAsia="zh-CN"/>
              <w14:ligatures w14:val="standardContextual"/>
            </w:rPr>
          </w:pPr>
          <w:hyperlink w:anchor="_Toc206479880" w:history="1">
            <w:r w:rsidR="009A2720" w:rsidRPr="001C0DE8">
              <w:rPr>
                <w:rStyle w:val="Hyperlink"/>
                <w:rFonts w:ascii="Symbol" w:hAnsi="Symbol" w:cs="Calibri"/>
                <w:noProof/>
              </w:rPr>
              <w:t></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Techniques de communication par acteurs interposés</w:t>
            </w:r>
            <w:r w:rsidR="009A2720">
              <w:rPr>
                <w:noProof/>
                <w:webHidden/>
              </w:rPr>
              <w:tab/>
            </w:r>
            <w:r w:rsidR="009A2720">
              <w:rPr>
                <w:noProof/>
                <w:webHidden/>
              </w:rPr>
              <w:fldChar w:fldCharType="begin"/>
            </w:r>
            <w:r w:rsidR="009A2720">
              <w:rPr>
                <w:noProof/>
                <w:webHidden/>
              </w:rPr>
              <w:instrText xml:space="preserve"> PAGEREF _Toc206479880 \h </w:instrText>
            </w:r>
            <w:r w:rsidR="009A2720">
              <w:rPr>
                <w:noProof/>
                <w:webHidden/>
              </w:rPr>
            </w:r>
            <w:r w:rsidR="009A2720">
              <w:rPr>
                <w:noProof/>
                <w:webHidden/>
              </w:rPr>
              <w:fldChar w:fldCharType="separate"/>
            </w:r>
            <w:r w:rsidR="009A2720">
              <w:rPr>
                <w:noProof/>
                <w:webHidden/>
              </w:rPr>
              <w:t>27</w:t>
            </w:r>
            <w:r w:rsidR="009A2720">
              <w:rPr>
                <w:noProof/>
                <w:webHidden/>
              </w:rPr>
              <w:fldChar w:fldCharType="end"/>
            </w:r>
          </w:hyperlink>
        </w:p>
        <w:p w14:paraId="64C999A7" w14:textId="10A07A28"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81" w:history="1">
            <w:r w:rsidR="009A2720" w:rsidRPr="001C0DE8">
              <w:rPr>
                <w:rStyle w:val="Hyperlink"/>
                <w:rFonts w:ascii="Calibri" w:hAnsi="Calibri" w:cs="Calibri"/>
                <w:b/>
                <w:noProof/>
              </w:rPr>
              <w:t>XII-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Canaux de communication</w:t>
            </w:r>
            <w:r w:rsidR="009A2720">
              <w:rPr>
                <w:noProof/>
                <w:webHidden/>
              </w:rPr>
              <w:tab/>
            </w:r>
            <w:r w:rsidR="009A2720">
              <w:rPr>
                <w:noProof/>
                <w:webHidden/>
              </w:rPr>
              <w:fldChar w:fldCharType="begin"/>
            </w:r>
            <w:r w:rsidR="009A2720">
              <w:rPr>
                <w:noProof/>
                <w:webHidden/>
              </w:rPr>
              <w:instrText xml:space="preserve"> PAGEREF _Toc206479881 \h </w:instrText>
            </w:r>
            <w:r w:rsidR="009A2720">
              <w:rPr>
                <w:noProof/>
                <w:webHidden/>
              </w:rPr>
            </w:r>
            <w:r w:rsidR="009A2720">
              <w:rPr>
                <w:noProof/>
                <w:webHidden/>
              </w:rPr>
              <w:fldChar w:fldCharType="separate"/>
            </w:r>
            <w:r w:rsidR="009A2720">
              <w:rPr>
                <w:noProof/>
                <w:webHidden/>
              </w:rPr>
              <w:t>27</w:t>
            </w:r>
            <w:r w:rsidR="009A2720">
              <w:rPr>
                <w:noProof/>
                <w:webHidden/>
              </w:rPr>
              <w:fldChar w:fldCharType="end"/>
            </w:r>
          </w:hyperlink>
        </w:p>
        <w:p w14:paraId="251881B9" w14:textId="44897B95"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82" w:history="1">
            <w:r w:rsidR="009A2720" w:rsidRPr="001C0DE8">
              <w:rPr>
                <w:rStyle w:val="Hyperlink"/>
                <w:rFonts w:ascii="Calibri" w:hAnsi="Calibri" w:cs="Calibri"/>
                <w:b/>
                <w:noProof/>
              </w:rPr>
              <w:t>XIII-</w:t>
            </w:r>
            <w:r w:rsidR="009A2720">
              <w:rPr>
                <w:rFonts w:eastAsiaTheme="minorEastAsia"/>
                <w:noProof/>
                <w:kern w:val="2"/>
                <w:sz w:val="24"/>
                <w:szCs w:val="24"/>
                <w:lang w:eastAsia="zh-CN"/>
                <w14:ligatures w14:val="standardContextual"/>
              </w:rPr>
              <w:tab/>
            </w:r>
            <w:r w:rsidR="009A2720" w:rsidRPr="001C0DE8">
              <w:rPr>
                <w:rStyle w:val="Hyperlink"/>
                <w:rFonts w:ascii="Calibri" w:hAnsi="Calibri" w:cs="Calibri"/>
                <w:b/>
                <w:noProof/>
              </w:rPr>
              <w:t>Stratégie pour La prise en charge des personnes radicalisées : Expérience de la Mauritanie :</w:t>
            </w:r>
            <w:r w:rsidR="009A2720">
              <w:rPr>
                <w:noProof/>
                <w:webHidden/>
              </w:rPr>
              <w:tab/>
            </w:r>
            <w:r w:rsidR="009A2720">
              <w:rPr>
                <w:noProof/>
                <w:webHidden/>
              </w:rPr>
              <w:fldChar w:fldCharType="begin"/>
            </w:r>
            <w:r w:rsidR="009A2720">
              <w:rPr>
                <w:noProof/>
                <w:webHidden/>
              </w:rPr>
              <w:instrText xml:space="preserve"> PAGEREF _Toc206479882 \h </w:instrText>
            </w:r>
            <w:r w:rsidR="009A2720">
              <w:rPr>
                <w:noProof/>
                <w:webHidden/>
              </w:rPr>
            </w:r>
            <w:r w:rsidR="009A2720">
              <w:rPr>
                <w:noProof/>
                <w:webHidden/>
              </w:rPr>
              <w:fldChar w:fldCharType="separate"/>
            </w:r>
            <w:r w:rsidR="009A2720">
              <w:rPr>
                <w:noProof/>
                <w:webHidden/>
              </w:rPr>
              <w:t>28</w:t>
            </w:r>
            <w:r w:rsidR="009A2720">
              <w:rPr>
                <w:noProof/>
                <w:webHidden/>
              </w:rPr>
              <w:fldChar w:fldCharType="end"/>
            </w:r>
          </w:hyperlink>
        </w:p>
        <w:p w14:paraId="383558D2" w14:textId="4234811D" w:rsidR="009A2720" w:rsidRDefault="00615CBB">
          <w:pPr>
            <w:pStyle w:val="TOC1"/>
            <w:tabs>
              <w:tab w:val="left" w:pos="720"/>
              <w:tab w:val="right" w:leader="dot" w:pos="9062"/>
            </w:tabs>
            <w:rPr>
              <w:rFonts w:eastAsiaTheme="minorEastAsia"/>
              <w:noProof/>
              <w:kern w:val="2"/>
              <w:sz w:val="24"/>
              <w:szCs w:val="24"/>
              <w:lang w:eastAsia="zh-CN"/>
              <w14:ligatures w14:val="standardContextual"/>
            </w:rPr>
          </w:pPr>
          <w:hyperlink w:anchor="_Toc206479883" w:history="1">
            <w:r w:rsidR="009A2720" w:rsidRPr="001C0DE8">
              <w:rPr>
                <w:rStyle w:val="Hyperlink"/>
                <w:b/>
                <w:noProof/>
              </w:rPr>
              <w:t>XIV-</w:t>
            </w:r>
            <w:r w:rsidR="009A2720">
              <w:rPr>
                <w:rFonts w:eastAsiaTheme="minorEastAsia"/>
                <w:noProof/>
                <w:kern w:val="2"/>
                <w:sz w:val="24"/>
                <w:szCs w:val="24"/>
                <w:lang w:eastAsia="zh-CN"/>
                <w14:ligatures w14:val="standardContextual"/>
              </w:rPr>
              <w:tab/>
            </w:r>
            <w:r w:rsidR="009A2720" w:rsidRPr="001C0DE8">
              <w:rPr>
                <w:rStyle w:val="Hyperlink"/>
                <w:b/>
                <w:noProof/>
              </w:rPr>
              <w:t>Les Guides de formation</w:t>
            </w:r>
            <w:r w:rsidR="009A2720">
              <w:rPr>
                <w:noProof/>
                <w:webHidden/>
              </w:rPr>
              <w:tab/>
            </w:r>
            <w:r w:rsidR="009A2720">
              <w:rPr>
                <w:noProof/>
                <w:webHidden/>
              </w:rPr>
              <w:fldChar w:fldCharType="begin"/>
            </w:r>
            <w:r w:rsidR="009A2720">
              <w:rPr>
                <w:noProof/>
                <w:webHidden/>
              </w:rPr>
              <w:instrText xml:space="preserve"> PAGEREF _Toc206479883 \h </w:instrText>
            </w:r>
            <w:r w:rsidR="009A2720">
              <w:rPr>
                <w:noProof/>
                <w:webHidden/>
              </w:rPr>
            </w:r>
            <w:r w:rsidR="009A2720">
              <w:rPr>
                <w:noProof/>
                <w:webHidden/>
              </w:rPr>
              <w:fldChar w:fldCharType="separate"/>
            </w:r>
            <w:r w:rsidR="009A2720">
              <w:rPr>
                <w:noProof/>
                <w:webHidden/>
              </w:rPr>
              <w:t>29</w:t>
            </w:r>
            <w:r w:rsidR="009A2720">
              <w:rPr>
                <w:noProof/>
                <w:webHidden/>
              </w:rPr>
              <w:fldChar w:fldCharType="end"/>
            </w:r>
          </w:hyperlink>
        </w:p>
        <w:p w14:paraId="153086E0" w14:textId="719D361F" w:rsidR="00830288" w:rsidRDefault="00830288">
          <w:r>
            <w:rPr>
              <w:b/>
              <w:bCs/>
            </w:rPr>
            <w:fldChar w:fldCharType="end"/>
          </w:r>
        </w:p>
      </w:sdtContent>
    </w:sdt>
    <w:p w14:paraId="7E3A80B8" w14:textId="77777777" w:rsidR="009A2720" w:rsidRDefault="009A2720" w:rsidP="009319F0">
      <w:pPr>
        <w:pStyle w:val="Heading1"/>
        <w:rPr>
          <w:rFonts w:ascii="Calibri" w:hAnsi="Calibri" w:cs="Calibri"/>
          <w:b/>
          <w:sz w:val="24"/>
          <w:szCs w:val="24"/>
        </w:rPr>
      </w:pPr>
    </w:p>
    <w:p w14:paraId="4CEC8F95" w14:textId="77777777" w:rsidR="009A2720" w:rsidRDefault="009A2720" w:rsidP="009319F0">
      <w:pPr>
        <w:pStyle w:val="Heading1"/>
        <w:rPr>
          <w:rFonts w:ascii="Calibri" w:hAnsi="Calibri" w:cs="Calibri"/>
          <w:b/>
          <w:sz w:val="24"/>
          <w:szCs w:val="24"/>
        </w:rPr>
      </w:pPr>
    </w:p>
    <w:p w14:paraId="134889C5" w14:textId="25691F90" w:rsidR="00FC6D41" w:rsidRPr="009319F0" w:rsidRDefault="009319F0" w:rsidP="009319F0">
      <w:pPr>
        <w:pStyle w:val="Heading1"/>
        <w:rPr>
          <w:rFonts w:ascii="Calibri" w:hAnsi="Calibri" w:cs="Calibri"/>
          <w:b/>
          <w:sz w:val="24"/>
          <w:szCs w:val="24"/>
        </w:rPr>
      </w:pPr>
      <w:bookmarkStart w:id="0" w:name="_Toc206479856"/>
      <w:r w:rsidRPr="009319F0">
        <w:rPr>
          <w:rFonts w:ascii="Calibri" w:hAnsi="Calibri" w:cs="Calibri"/>
          <w:b/>
          <w:sz w:val="24"/>
          <w:szCs w:val="24"/>
        </w:rPr>
        <w:t>ABREVIATIONS</w:t>
      </w:r>
      <w:bookmarkEnd w:id="0"/>
    </w:p>
    <w:p w14:paraId="297A5510" w14:textId="41452124" w:rsidR="00A32E68" w:rsidRPr="0070706C" w:rsidRDefault="00A32E68" w:rsidP="0070706C">
      <w:pPr>
        <w:pStyle w:val="ListParagraph"/>
        <w:numPr>
          <w:ilvl w:val="0"/>
          <w:numId w:val="43"/>
        </w:numPr>
        <w:rPr>
          <w:rStyle w:val="Strong"/>
          <w:rFonts w:ascii="Times New Roman" w:eastAsiaTheme="majorEastAsia" w:hAnsi="Times New Roman" w:cs="Times New Roman"/>
          <w:sz w:val="24"/>
          <w:szCs w:val="24"/>
          <w:lang w:eastAsia="zh-CN"/>
        </w:rPr>
      </w:pPr>
      <w:r w:rsidRPr="0070706C">
        <w:rPr>
          <w:rStyle w:val="Strong"/>
          <w:rFonts w:ascii="Times New Roman" w:eastAsiaTheme="majorEastAsia" w:hAnsi="Times New Roman" w:cs="Times New Roman"/>
          <w:sz w:val="24"/>
          <w:szCs w:val="24"/>
          <w:lang w:eastAsia="zh-CN"/>
        </w:rPr>
        <w:t>GSPC</w:t>
      </w:r>
      <w:r w:rsidR="00D85028" w:rsidRPr="0070706C">
        <w:rPr>
          <w:rStyle w:val="Strong"/>
          <w:rFonts w:ascii="Times New Roman" w:eastAsiaTheme="majorEastAsia" w:hAnsi="Times New Roman" w:cs="Times New Roman"/>
          <w:sz w:val="24"/>
          <w:szCs w:val="24"/>
          <w:lang w:eastAsia="zh-CN"/>
        </w:rPr>
        <w:t xml:space="preserve"> : </w:t>
      </w:r>
      <w:r w:rsidR="00D85028" w:rsidRPr="0070706C">
        <w:rPr>
          <w:rStyle w:val="Strong"/>
          <w:rFonts w:ascii="Times New Roman" w:eastAsiaTheme="majorEastAsia" w:hAnsi="Times New Roman" w:cs="Times New Roman"/>
          <w:b w:val="0"/>
          <w:bCs w:val="0"/>
          <w:sz w:val="24"/>
          <w:szCs w:val="24"/>
          <w:lang w:eastAsia="zh-CN"/>
        </w:rPr>
        <w:t>Groupe Salafiste pour la Prédication et le Combat</w:t>
      </w:r>
    </w:p>
    <w:p w14:paraId="551E042E" w14:textId="4A30A3B8" w:rsidR="00A32E68" w:rsidRPr="0070706C" w:rsidRDefault="00A32E68" w:rsidP="0070706C">
      <w:pPr>
        <w:pStyle w:val="ListParagraph"/>
        <w:numPr>
          <w:ilvl w:val="0"/>
          <w:numId w:val="43"/>
        </w:numPr>
        <w:rPr>
          <w:rStyle w:val="Strong"/>
          <w:rFonts w:ascii="Times New Roman" w:eastAsiaTheme="majorEastAsia" w:hAnsi="Times New Roman" w:cs="Times New Roman"/>
          <w:sz w:val="24"/>
          <w:szCs w:val="24"/>
          <w:lang w:eastAsia="zh-CN"/>
        </w:rPr>
      </w:pPr>
      <w:r w:rsidRPr="0070706C">
        <w:rPr>
          <w:rStyle w:val="Strong"/>
          <w:rFonts w:ascii="Times New Roman" w:eastAsiaTheme="majorEastAsia" w:hAnsi="Times New Roman" w:cs="Times New Roman"/>
          <w:sz w:val="24"/>
          <w:szCs w:val="24"/>
          <w:lang w:eastAsia="zh-CN"/>
        </w:rPr>
        <w:t>IEC</w:t>
      </w:r>
      <w:r w:rsidR="00D85028" w:rsidRPr="0070706C">
        <w:rPr>
          <w:rStyle w:val="Strong"/>
          <w:rFonts w:ascii="Times New Roman" w:eastAsiaTheme="majorEastAsia" w:hAnsi="Times New Roman" w:cs="Times New Roman"/>
          <w:sz w:val="24"/>
          <w:szCs w:val="24"/>
          <w:lang w:eastAsia="zh-CN"/>
        </w:rPr>
        <w:t xml:space="preserve"> : </w:t>
      </w:r>
      <w:r w:rsidR="00D85028" w:rsidRPr="0070706C">
        <w:rPr>
          <w:rStyle w:val="Strong"/>
          <w:rFonts w:ascii="Times New Roman" w:eastAsiaTheme="majorEastAsia" w:hAnsi="Times New Roman" w:cs="Times New Roman"/>
          <w:sz w:val="24"/>
          <w:szCs w:val="24"/>
          <w:lang w:eastAsia="zh-CN"/>
        </w:rPr>
        <w:tab/>
      </w:r>
      <w:r w:rsidR="00D85028" w:rsidRPr="0070706C">
        <w:rPr>
          <w:rStyle w:val="Strong"/>
          <w:rFonts w:ascii="Times New Roman" w:eastAsiaTheme="majorEastAsia" w:hAnsi="Times New Roman" w:cs="Times New Roman"/>
          <w:b w:val="0"/>
          <w:bCs w:val="0"/>
          <w:sz w:val="24"/>
          <w:szCs w:val="24"/>
          <w:lang w:eastAsia="zh-CN"/>
        </w:rPr>
        <w:t>Information-Education-Communication</w:t>
      </w:r>
    </w:p>
    <w:p w14:paraId="7B93297B" w14:textId="0714F611" w:rsidR="00A32E68" w:rsidRPr="0070706C" w:rsidRDefault="00A32E68" w:rsidP="0070706C">
      <w:pPr>
        <w:pStyle w:val="ListParagraph"/>
        <w:numPr>
          <w:ilvl w:val="0"/>
          <w:numId w:val="43"/>
        </w:numPr>
        <w:spacing w:after="0" w:line="276" w:lineRule="auto"/>
        <w:rPr>
          <w:rStyle w:val="Strong"/>
          <w:rFonts w:ascii="Times New Roman" w:eastAsiaTheme="majorEastAsia" w:hAnsi="Times New Roman" w:cs="Times New Roman"/>
          <w:b w:val="0"/>
          <w:bCs w:val="0"/>
          <w:sz w:val="24"/>
          <w:szCs w:val="24"/>
          <w:lang w:eastAsia="zh-CN"/>
        </w:rPr>
      </w:pPr>
      <w:r w:rsidRPr="0070706C">
        <w:rPr>
          <w:rStyle w:val="Strong"/>
          <w:rFonts w:ascii="Times New Roman" w:eastAsiaTheme="majorEastAsia" w:hAnsi="Times New Roman" w:cs="Times New Roman"/>
          <w:sz w:val="24"/>
          <w:szCs w:val="24"/>
          <w:lang w:eastAsia="zh-CN"/>
        </w:rPr>
        <w:t>NAJAH</w:t>
      </w:r>
      <w:r w:rsidR="00D85028" w:rsidRPr="0070706C">
        <w:rPr>
          <w:rStyle w:val="Strong"/>
          <w:rFonts w:ascii="Times New Roman" w:eastAsiaTheme="majorEastAsia" w:hAnsi="Times New Roman" w:cs="Times New Roman"/>
          <w:sz w:val="24"/>
          <w:szCs w:val="24"/>
          <w:lang w:eastAsia="zh-CN"/>
        </w:rPr>
        <w:t> :</w:t>
      </w:r>
      <w:r w:rsidR="00657C68" w:rsidRPr="0070706C">
        <w:rPr>
          <w:rStyle w:val="Strong"/>
          <w:rFonts w:ascii="Times New Roman" w:eastAsiaTheme="majorEastAsia" w:hAnsi="Times New Roman" w:cs="Times New Roman"/>
          <w:b w:val="0"/>
          <w:sz w:val="24"/>
          <w:szCs w:val="24"/>
          <w:lang w:eastAsia="zh-CN"/>
        </w:rPr>
        <w:t xml:space="preserve"> Insertion professionnelle des jeunes vulnérables pour la résilience communautaire dans le Hodh al Chargui et le Hodh al Gharbi, Mauritanie.</w:t>
      </w:r>
    </w:p>
    <w:p w14:paraId="57AB4C8B" w14:textId="465A08EB" w:rsidR="00A32E68" w:rsidRPr="0070706C" w:rsidRDefault="00A32E68" w:rsidP="0070706C">
      <w:pPr>
        <w:pStyle w:val="ListParagraph"/>
        <w:numPr>
          <w:ilvl w:val="0"/>
          <w:numId w:val="43"/>
        </w:numPr>
        <w:rPr>
          <w:rStyle w:val="Strong"/>
          <w:rFonts w:ascii="Times New Roman" w:eastAsiaTheme="majorEastAsia" w:hAnsi="Times New Roman" w:cs="Times New Roman"/>
          <w:sz w:val="24"/>
          <w:szCs w:val="24"/>
          <w:lang w:eastAsia="zh-CN"/>
        </w:rPr>
      </w:pPr>
      <w:r w:rsidRPr="0070706C">
        <w:rPr>
          <w:rStyle w:val="Strong"/>
          <w:rFonts w:ascii="Times New Roman" w:eastAsiaTheme="majorEastAsia" w:hAnsi="Times New Roman" w:cs="Times New Roman"/>
          <w:sz w:val="24"/>
          <w:szCs w:val="24"/>
          <w:lang w:eastAsia="zh-CN"/>
        </w:rPr>
        <w:t>PEV</w:t>
      </w:r>
      <w:r w:rsidR="00D85028" w:rsidRPr="0070706C">
        <w:rPr>
          <w:rStyle w:val="Strong"/>
          <w:rFonts w:ascii="Times New Roman" w:eastAsiaTheme="majorEastAsia" w:hAnsi="Times New Roman" w:cs="Times New Roman"/>
          <w:sz w:val="24"/>
          <w:szCs w:val="24"/>
          <w:lang w:eastAsia="zh-CN"/>
        </w:rPr>
        <w:t> :</w:t>
      </w:r>
      <w:r w:rsidR="00D85028" w:rsidRPr="0070706C">
        <w:rPr>
          <w:rStyle w:val="Strong"/>
          <w:rFonts w:ascii="Times New Roman" w:eastAsiaTheme="majorEastAsia" w:hAnsi="Times New Roman" w:cs="Times New Roman"/>
          <w:sz w:val="24"/>
          <w:szCs w:val="24"/>
          <w:lang w:eastAsia="zh-CN"/>
        </w:rPr>
        <w:tab/>
      </w:r>
      <w:r w:rsidR="00D85028" w:rsidRPr="0070706C">
        <w:rPr>
          <w:rStyle w:val="Strong"/>
          <w:rFonts w:ascii="Times New Roman" w:eastAsiaTheme="majorEastAsia" w:hAnsi="Times New Roman" w:cs="Times New Roman"/>
          <w:b w:val="0"/>
          <w:bCs w:val="0"/>
          <w:sz w:val="24"/>
          <w:szCs w:val="24"/>
          <w:lang w:eastAsia="zh-CN"/>
        </w:rPr>
        <w:t>Prévention de la Radicalisation</w:t>
      </w:r>
    </w:p>
    <w:p w14:paraId="1068B9F3" w14:textId="0B4568EC" w:rsidR="0070706C" w:rsidRDefault="0070706C" w:rsidP="0070706C">
      <w:pPr>
        <w:pStyle w:val="NormalWeb"/>
        <w:numPr>
          <w:ilvl w:val="0"/>
          <w:numId w:val="43"/>
        </w:numPr>
      </w:pPr>
      <w:r>
        <w:rPr>
          <w:rStyle w:val="Strong"/>
          <w:rFonts w:eastAsiaTheme="majorEastAsia"/>
        </w:rPr>
        <w:t>PEV</w:t>
      </w:r>
      <w:r>
        <w:t xml:space="preserve"> : Prévention de l’Extrémisme Violent</w:t>
      </w:r>
    </w:p>
    <w:p w14:paraId="1CB2493D" w14:textId="00D6EAD3" w:rsidR="0070706C" w:rsidRDefault="0070706C" w:rsidP="0070706C">
      <w:pPr>
        <w:pStyle w:val="NormalWeb"/>
        <w:numPr>
          <w:ilvl w:val="0"/>
          <w:numId w:val="43"/>
        </w:numPr>
      </w:pPr>
      <w:r>
        <w:rPr>
          <w:rStyle w:val="Strong"/>
          <w:rFonts w:eastAsiaTheme="majorEastAsia"/>
        </w:rPr>
        <w:t>DERAD</w:t>
      </w:r>
      <w:r>
        <w:t xml:space="preserve"> : Déradicalisation</w:t>
      </w:r>
    </w:p>
    <w:p w14:paraId="7EB07835" w14:textId="25CD9ED5" w:rsidR="0070706C" w:rsidRDefault="0070706C" w:rsidP="0070706C">
      <w:pPr>
        <w:pStyle w:val="NormalWeb"/>
        <w:numPr>
          <w:ilvl w:val="0"/>
          <w:numId w:val="43"/>
        </w:numPr>
      </w:pPr>
      <w:r>
        <w:rPr>
          <w:rStyle w:val="Strong"/>
          <w:rFonts w:eastAsiaTheme="majorEastAsia"/>
        </w:rPr>
        <w:t>CVR</w:t>
      </w:r>
      <w:r>
        <w:t xml:space="preserve"> : Communication, Vigilance et Résilience</w:t>
      </w:r>
    </w:p>
    <w:p w14:paraId="53007B4B" w14:textId="5C53212D" w:rsidR="0070706C" w:rsidRDefault="0070706C" w:rsidP="0070706C">
      <w:pPr>
        <w:pStyle w:val="NormalWeb"/>
        <w:numPr>
          <w:ilvl w:val="0"/>
          <w:numId w:val="43"/>
        </w:numPr>
      </w:pPr>
      <w:r>
        <w:rPr>
          <w:rStyle w:val="Strong"/>
          <w:rFonts w:eastAsiaTheme="majorEastAsia"/>
        </w:rPr>
        <w:t>OSC</w:t>
      </w:r>
      <w:r>
        <w:t xml:space="preserve"> : Organisation de la Société Civile</w:t>
      </w:r>
    </w:p>
    <w:p w14:paraId="5486D7C4" w14:textId="7C2CA658" w:rsidR="0070706C" w:rsidRDefault="0070706C" w:rsidP="0070706C">
      <w:pPr>
        <w:pStyle w:val="NormalWeb"/>
        <w:numPr>
          <w:ilvl w:val="0"/>
          <w:numId w:val="43"/>
        </w:numPr>
      </w:pPr>
      <w:r>
        <w:rPr>
          <w:rStyle w:val="Strong"/>
          <w:rFonts w:eastAsiaTheme="majorEastAsia"/>
        </w:rPr>
        <w:t>ONG</w:t>
      </w:r>
      <w:r>
        <w:t xml:space="preserve"> : Organisation Non Gouvernementale</w:t>
      </w:r>
    </w:p>
    <w:p w14:paraId="54106D24" w14:textId="57F6667E" w:rsidR="0070706C" w:rsidRDefault="0070706C" w:rsidP="0070706C">
      <w:pPr>
        <w:pStyle w:val="NormalWeb"/>
        <w:numPr>
          <w:ilvl w:val="0"/>
          <w:numId w:val="43"/>
        </w:numPr>
      </w:pPr>
      <w:r>
        <w:rPr>
          <w:rStyle w:val="Strong"/>
          <w:rFonts w:eastAsiaTheme="majorEastAsia"/>
        </w:rPr>
        <w:t>HCR</w:t>
      </w:r>
      <w:r>
        <w:t xml:space="preserve"> : Haut-Commissariat des Nations Unies pour les Réfugiés</w:t>
      </w:r>
    </w:p>
    <w:p w14:paraId="1537F059" w14:textId="22C6D89A" w:rsidR="0070706C" w:rsidRDefault="0070706C" w:rsidP="0070706C">
      <w:pPr>
        <w:pStyle w:val="NormalWeb"/>
        <w:numPr>
          <w:ilvl w:val="0"/>
          <w:numId w:val="43"/>
        </w:numPr>
      </w:pPr>
      <w:r>
        <w:rPr>
          <w:rStyle w:val="Strong"/>
          <w:rFonts w:eastAsiaTheme="majorEastAsia"/>
        </w:rPr>
        <w:t>UNICEF</w:t>
      </w:r>
      <w:r>
        <w:t xml:space="preserve"> : Fonds des Nations Unies pour l’Enfance</w:t>
      </w:r>
    </w:p>
    <w:p w14:paraId="1E0C39E3" w14:textId="417043D8" w:rsidR="0070706C" w:rsidRDefault="0070706C" w:rsidP="0070706C">
      <w:pPr>
        <w:pStyle w:val="NormalWeb"/>
        <w:numPr>
          <w:ilvl w:val="0"/>
          <w:numId w:val="43"/>
        </w:numPr>
      </w:pPr>
      <w:r>
        <w:rPr>
          <w:rStyle w:val="Strong"/>
          <w:rFonts w:eastAsiaTheme="majorEastAsia"/>
        </w:rPr>
        <w:t>PNUD</w:t>
      </w:r>
      <w:r>
        <w:t xml:space="preserve"> : Programme des Nations Unies pour le Développement</w:t>
      </w:r>
    </w:p>
    <w:p w14:paraId="56156BBE" w14:textId="0AE77C48" w:rsidR="0070706C" w:rsidRDefault="0070706C" w:rsidP="0070706C">
      <w:pPr>
        <w:pStyle w:val="NormalWeb"/>
        <w:numPr>
          <w:ilvl w:val="0"/>
          <w:numId w:val="43"/>
        </w:numPr>
      </w:pPr>
      <w:r>
        <w:rPr>
          <w:rStyle w:val="Strong"/>
          <w:rFonts w:eastAsiaTheme="majorEastAsia"/>
        </w:rPr>
        <w:t>UNESCO</w:t>
      </w:r>
      <w:r>
        <w:t xml:space="preserve"> : Organisation des Nations Unies pour l’Éducation, la Science et la Culture</w:t>
      </w:r>
    </w:p>
    <w:p w14:paraId="0ED32D4C" w14:textId="6D977C38" w:rsidR="0070706C" w:rsidRDefault="0070706C" w:rsidP="0070706C">
      <w:pPr>
        <w:pStyle w:val="NormalWeb"/>
        <w:numPr>
          <w:ilvl w:val="0"/>
          <w:numId w:val="43"/>
        </w:numPr>
      </w:pPr>
      <w:r>
        <w:rPr>
          <w:rStyle w:val="Strong"/>
          <w:rFonts w:eastAsiaTheme="majorEastAsia"/>
        </w:rPr>
        <w:t>UA</w:t>
      </w:r>
      <w:r>
        <w:t xml:space="preserve"> : Union Africaine</w:t>
      </w:r>
    </w:p>
    <w:p w14:paraId="567D64D8" w14:textId="678554AC" w:rsidR="0070706C" w:rsidRDefault="0070706C" w:rsidP="0070706C">
      <w:pPr>
        <w:pStyle w:val="NormalWeb"/>
        <w:numPr>
          <w:ilvl w:val="0"/>
          <w:numId w:val="43"/>
        </w:numPr>
      </w:pPr>
      <w:r>
        <w:rPr>
          <w:rStyle w:val="Strong"/>
          <w:rFonts w:eastAsiaTheme="majorEastAsia"/>
        </w:rPr>
        <w:t>CEDEAO</w:t>
      </w:r>
      <w:r>
        <w:t xml:space="preserve"> : Communauté Économique des États de l’Afrique de l’Ouest</w:t>
      </w:r>
    </w:p>
    <w:p w14:paraId="2392A111" w14:textId="010E2CB8" w:rsidR="0070706C" w:rsidRDefault="0070706C" w:rsidP="0070706C">
      <w:pPr>
        <w:pStyle w:val="NormalWeb"/>
        <w:numPr>
          <w:ilvl w:val="0"/>
          <w:numId w:val="43"/>
        </w:numPr>
      </w:pPr>
      <w:r>
        <w:rPr>
          <w:rStyle w:val="Strong"/>
          <w:rFonts w:eastAsiaTheme="majorEastAsia"/>
        </w:rPr>
        <w:t>UE</w:t>
      </w:r>
      <w:r>
        <w:t xml:space="preserve"> : Union Européenne</w:t>
      </w:r>
    </w:p>
    <w:p w14:paraId="4B39C08C" w14:textId="17D64758" w:rsidR="0070706C" w:rsidRPr="0070706C" w:rsidRDefault="0070706C" w:rsidP="0070706C">
      <w:pPr>
        <w:pStyle w:val="NormalWeb"/>
        <w:numPr>
          <w:ilvl w:val="0"/>
          <w:numId w:val="43"/>
        </w:numPr>
        <w:rPr>
          <w:lang w:val="en-US"/>
        </w:rPr>
      </w:pPr>
      <w:proofErr w:type="gramStart"/>
      <w:r w:rsidRPr="0070706C">
        <w:rPr>
          <w:rStyle w:val="Strong"/>
          <w:rFonts w:eastAsiaTheme="majorEastAsia"/>
          <w:lang w:val="en-US"/>
        </w:rPr>
        <w:t>GCERF</w:t>
      </w:r>
      <w:r w:rsidRPr="0070706C">
        <w:rPr>
          <w:lang w:val="en-US"/>
        </w:rPr>
        <w:t xml:space="preserve"> :</w:t>
      </w:r>
      <w:proofErr w:type="gramEnd"/>
      <w:r w:rsidRPr="0070706C">
        <w:rPr>
          <w:lang w:val="en-US"/>
        </w:rPr>
        <w:t xml:space="preserve"> Global Community Engagement and Resilience Fund</w:t>
      </w:r>
    </w:p>
    <w:p w14:paraId="019C9D9E" w14:textId="127BACCD" w:rsidR="0070706C" w:rsidRDefault="0070706C" w:rsidP="0070706C">
      <w:pPr>
        <w:pStyle w:val="NormalWeb"/>
        <w:numPr>
          <w:ilvl w:val="0"/>
          <w:numId w:val="43"/>
        </w:numPr>
      </w:pPr>
      <w:r>
        <w:rPr>
          <w:rStyle w:val="Strong"/>
          <w:rFonts w:eastAsiaTheme="majorEastAsia"/>
        </w:rPr>
        <w:t>HCDH</w:t>
      </w:r>
      <w:r>
        <w:t xml:space="preserve"> : Haut-Commissariat des Nations Unies aux Droits de l’Homme</w:t>
      </w:r>
    </w:p>
    <w:p w14:paraId="7057794F" w14:textId="2DA0EB6F" w:rsidR="0070706C" w:rsidRPr="0070706C" w:rsidRDefault="0070706C" w:rsidP="0070706C">
      <w:pPr>
        <w:pStyle w:val="NormalWeb"/>
        <w:numPr>
          <w:ilvl w:val="0"/>
          <w:numId w:val="43"/>
        </w:numPr>
        <w:rPr>
          <w:lang w:val="en-US"/>
        </w:rPr>
      </w:pPr>
      <w:proofErr w:type="gramStart"/>
      <w:r w:rsidRPr="0070706C">
        <w:rPr>
          <w:rStyle w:val="Strong"/>
          <w:rFonts w:eastAsiaTheme="majorEastAsia"/>
          <w:lang w:val="en-US"/>
        </w:rPr>
        <w:t>CEDAW</w:t>
      </w:r>
      <w:r w:rsidRPr="0070706C">
        <w:rPr>
          <w:lang w:val="en-US"/>
        </w:rPr>
        <w:t xml:space="preserve"> :</w:t>
      </w:r>
      <w:proofErr w:type="gramEnd"/>
      <w:r w:rsidRPr="0070706C">
        <w:rPr>
          <w:lang w:val="en-US"/>
        </w:rPr>
        <w:t xml:space="preserve"> Convention on the Elimination of All Forms of Discrimination Against Women</w:t>
      </w:r>
    </w:p>
    <w:p w14:paraId="66D5AD68" w14:textId="1174D0F0" w:rsidR="0070706C" w:rsidRDefault="0070706C" w:rsidP="0070706C">
      <w:pPr>
        <w:pStyle w:val="NormalWeb"/>
        <w:numPr>
          <w:ilvl w:val="0"/>
          <w:numId w:val="43"/>
        </w:numPr>
      </w:pPr>
      <w:r>
        <w:rPr>
          <w:rStyle w:val="Strong"/>
          <w:rFonts w:eastAsiaTheme="majorEastAsia"/>
        </w:rPr>
        <w:t>DDR</w:t>
      </w:r>
      <w:r>
        <w:t xml:space="preserve"> : Désarmement, Démobilisation et Réinsertion</w:t>
      </w:r>
    </w:p>
    <w:p w14:paraId="2E6A4EC4" w14:textId="49804D95" w:rsidR="0070706C" w:rsidRDefault="0070706C" w:rsidP="0070706C">
      <w:pPr>
        <w:pStyle w:val="NormalWeb"/>
        <w:numPr>
          <w:ilvl w:val="0"/>
          <w:numId w:val="43"/>
        </w:numPr>
      </w:pPr>
      <w:r>
        <w:rPr>
          <w:rStyle w:val="Strong"/>
          <w:rFonts w:eastAsiaTheme="majorEastAsia"/>
        </w:rPr>
        <w:t>TIC</w:t>
      </w:r>
      <w:r>
        <w:t xml:space="preserve"> : Technologies de l’Information et de la Communication</w:t>
      </w:r>
    </w:p>
    <w:p w14:paraId="3F5C82D4" w14:textId="5A2D2CC6" w:rsidR="0070706C" w:rsidRDefault="0070706C" w:rsidP="0070706C">
      <w:pPr>
        <w:pStyle w:val="NormalWeb"/>
        <w:numPr>
          <w:ilvl w:val="0"/>
          <w:numId w:val="43"/>
        </w:numPr>
      </w:pPr>
      <w:r>
        <w:rPr>
          <w:rStyle w:val="Strong"/>
          <w:rFonts w:eastAsiaTheme="majorEastAsia"/>
        </w:rPr>
        <w:t>FM</w:t>
      </w:r>
      <w:r>
        <w:t xml:space="preserve"> : Fréquence Modulation (radios FM)</w:t>
      </w:r>
    </w:p>
    <w:p w14:paraId="5B13DFBF" w14:textId="121B8FC9" w:rsidR="0070706C" w:rsidRDefault="0070706C" w:rsidP="0070706C">
      <w:pPr>
        <w:pStyle w:val="NormalWeb"/>
        <w:numPr>
          <w:ilvl w:val="0"/>
          <w:numId w:val="43"/>
        </w:numPr>
      </w:pPr>
      <w:r>
        <w:rPr>
          <w:rStyle w:val="Strong"/>
          <w:rFonts w:eastAsiaTheme="majorEastAsia"/>
        </w:rPr>
        <w:t>OIM</w:t>
      </w:r>
      <w:r>
        <w:t xml:space="preserve"> : Organisation Internationale pour les Migrations</w:t>
      </w:r>
    </w:p>
    <w:p w14:paraId="247B8F56" w14:textId="4667BC0E" w:rsidR="0070706C" w:rsidRDefault="0070706C" w:rsidP="0070706C">
      <w:pPr>
        <w:pStyle w:val="NormalWeb"/>
        <w:numPr>
          <w:ilvl w:val="0"/>
          <w:numId w:val="43"/>
        </w:numPr>
      </w:pPr>
      <w:r>
        <w:rPr>
          <w:rStyle w:val="Strong"/>
          <w:rFonts w:eastAsiaTheme="majorEastAsia"/>
        </w:rPr>
        <w:t>ACM</w:t>
      </w:r>
      <w:r>
        <w:t xml:space="preserve"> : Association Culturelle de Mauritanie (exemple d’ONG locale)</w:t>
      </w:r>
    </w:p>
    <w:p w14:paraId="33368DC4" w14:textId="14A63B1B" w:rsidR="0070706C" w:rsidRDefault="0070706C" w:rsidP="0070706C">
      <w:pPr>
        <w:pStyle w:val="NormalWeb"/>
        <w:numPr>
          <w:ilvl w:val="0"/>
          <w:numId w:val="43"/>
        </w:numPr>
      </w:pPr>
      <w:r>
        <w:rPr>
          <w:rStyle w:val="Strong"/>
          <w:rFonts w:eastAsiaTheme="majorEastAsia"/>
        </w:rPr>
        <w:t>ACCEM</w:t>
      </w:r>
      <w:r>
        <w:t xml:space="preserve"> : Association pour la Culture Citoyenne et l’Environnement en Mauritanie</w:t>
      </w:r>
    </w:p>
    <w:p w14:paraId="4EE96288" w14:textId="4836425D" w:rsidR="0070706C" w:rsidRDefault="0070706C" w:rsidP="0070706C">
      <w:pPr>
        <w:pStyle w:val="NormalWeb"/>
        <w:numPr>
          <w:ilvl w:val="0"/>
          <w:numId w:val="43"/>
        </w:numPr>
      </w:pPr>
      <w:r>
        <w:rPr>
          <w:rStyle w:val="Strong"/>
          <w:rFonts w:eastAsiaTheme="majorEastAsia"/>
        </w:rPr>
        <w:t>ADICOR</w:t>
      </w:r>
      <w:r>
        <w:t xml:space="preserve"> : Association pour le Développement Intégré des Communautés Rurales</w:t>
      </w:r>
    </w:p>
    <w:p w14:paraId="3598B934" w14:textId="77777777" w:rsidR="0070706C" w:rsidRPr="0070706C" w:rsidRDefault="0070706C">
      <w:pPr>
        <w:rPr>
          <w:rFonts w:ascii="Calibri" w:hAnsi="Calibri" w:cs="Calibri"/>
          <w:sz w:val="20"/>
          <w:szCs w:val="20"/>
        </w:rPr>
      </w:pPr>
    </w:p>
    <w:p w14:paraId="61A449E2" w14:textId="77777777" w:rsidR="00FC6D41" w:rsidRPr="00657C68" w:rsidRDefault="00FC6D41">
      <w:pPr>
        <w:rPr>
          <w:rFonts w:ascii="Calibri" w:hAnsi="Calibri" w:cs="Calibri"/>
          <w:sz w:val="20"/>
          <w:szCs w:val="20"/>
        </w:rPr>
      </w:pPr>
    </w:p>
    <w:p w14:paraId="76B357B0" w14:textId="77777777" w:rsidR="00FC6D41" w:rsidRPr="00657C68" w:rsidRDefault="00FC6D41">
      <w:pPr>
        <w:rPr>
          <w:rFonts w:ascii="Calibri" w:hAnsi="Calibri" w:cs="Calibri"/>
          <w:sz w:val="20"/>
          <w:szCs w:val="20"/>
        </w:rPr>
      </w:pPr>
    </w:p>
    <w:p w14:paraId="5937ED0D" w14:textId="107A6BFD" w:rsidR="0070706C" w:rsidRDefault="0070706C">
      <w:pPr>
        <w:rPr>
          <w:rFonts w:ascii="Calibri" w:hAnsi="Calibri" w:cs="Calibri"/>
          <w:sz w:val="20"/>
          <w:szCs w:val="20"/>
        </w:rPr>
      </w:pPr>
      <w:r>
        <w:rPr>
          <w:rFonts w:ascii="Calibri" w:hAnsi="Calibri" w:cs="Calibri"/>
          <w:sz w:val="20"/>
          <w:szCs w:val="20"/>
        </w:rPr>
        <w:br w:type="page"/>
      </w:r>
    </w:p>
    <w:p w14:paraId="27E39CE1" w14:textId="77777777" w:rsidR="0070706C" w:rsidRPr="000E229F" w:rsidRDefault="0070706C" w:rsidP="0070706C">
      <w:pPr>
        <w:spacing w:line="278" w:lineRule="auto"/>
        <w:jc w:val="both"/>
        <w:rPr>
          <w:rFonts w:cs="Calibri"/>
          <w:sz w:val="20"/>
          <w:szCs w:val="20"/>
        </w:rPr>
      </w:pPr>
      <w:r w:rsidRPr="000E229F">
        <w:rPr>
          <w:rFonts w:cs="Calibri"/>
          <w:sz w:val="20"/>
          <w:szCs w:val="20"/>
        </w:rPr>
        <w:lastRenderedPageBreak/>
        <w:t xml:space="preserve">Ce guide de formation, élaboré par l’ONG </w:t>
      </w:r>
      <w:r w:rsidRPr="000E229F">
        <w:rPr>
          <w:rFonts w:cs="Calibri"/>
          <w:b/>
          <w:bCs/>
          <w:sz w:val="20"/>
          <w:szCs w:val="20"/>
        </w:rPr>
        <w:t>ADICOR</w:t>
      </w:r>
      <w:r w:rsidRPr="000E229F">
        <w:rPr>
          <w:rFonts w:cs="Calibri"/>
          <w:sz w:val="20"/>
          <w:szCs w:val="20"/>
        </w:rPr>
        <w:t xml:space="preserve"> dans le cadre du </w:t>
      </w:r>
      <w:r w:rsidRPr="000E229F">
        <w:rPr>
          <w:rFonts w:cs="Calibri"/>
          <w:b/>
          <w:bCs/>
          <w:sz w:val="20"/>
          <w:szCs w:val="20"/>
        </w:rPr>
        <w:t>projet NAJAH</w:t>
      </w:r>
      <w:r w:rsidRPr="000E229F">
        <w:rPr>
          <w:rFonts w:cs="Calibri"/>
          <w:sz w:val="20"/>
          <w:szCs w:val="20"/>
        </w:rPr>
        <w:t xml:space="preserve"> – </w:t>
      </w:r>
      <w:r w:rsidRPr="000E229F">
        <w:rPr>
          <w:rFonts w:cs="Calibri"/>
          <w:i/>
          <w:iCs/>
          <w:sz w:val="20"/>
          <w:szCs w:val="20"/>
        </w:rPr>
        <w:t xml:space="preserve">Projet d’insertion professionnelle des jeunes vulnérables pour la résilience communautaire dans le </w:t>
      </w:r>
      <w:proofErr w:type="spellStart"/>
      <w:r w:rsidRPr="000E229F">
        <w:rPr>
          <w:rFonts w:cs="Calibri"/>
          <w:i/>
          <w:iCs/>
          <w:sz w:val="20"/>
          <w:szCs w:val="20"/>
        </w:rPr>
        <w:t>Hodh</w:t>
      </w:r>
      <w:proofErr w:type="spellEnd"/>
      <w:r w:rsidRPr="000E229F">
        <w:rPr>
          <w:rFonts w:cs="Calibri"/>
          <w:i/>
          <w:iCs/>
          <w:sz w:val="20"/>
          <w:szCs w:val="20"/>
        </w:rPr>
        <w:t xml:space="preserve"> El </w:t>
      </w:r>
      <w:proofErr w:type="spellStart"/>
      <w:r w:rsidRPr="000E229F">
        <w:rPr>
          <w:rFonts w:cs="Calibri"/>
          <w:i/>
          <w:iCs/>
          <w:sz w:val="20"/>
          <w:szCs w:val="20"/>
        </w:rPr>
        <w:t>Chargui</w:t>
      </w:r>
      <w:proofErr w:type="spellEnd"/>
      <w:r w:rsidRPr="000E229F">
        <w:rPr>
          <w:rFonts w:cs="Calibri"/>
          <w:i/>
          <w:iCs/>
          <w:sz w:val="20"/>
          <w:szCs w:val="20"/>
        </w:rPr>
        <w:t xml:space="preserve"> et le </w:t>
      </w:r>
      <w:proofErr w:type="spellStart"/>
      <w:r w:rsidRPr="000E229F">
        <w:rPr>
          <w:rFonts w:cs="Calibri"/>
          <w:i/>
          <w:iCs/>
          <w:sz w:val="20"/>
          <w:szCs w:val="20"/>
        </w:rPr>
        <w:t>Hodh</w:t>
      </w:r>
      <w:proofErr w:type="spellEnd"/>
      <w:r w:rsidRPr="000E229F">
        <w:rPr>
          <w:rFonts w:cs="Calibri"/>
          <w:i/>
          <w:iCs/>
          <w:sz w:val="20"/>
          <w:szCs w:val="20"/>
        </w:rPr>
        <w:t xml:space="preserve"> El Gharbi, Mauritanie</w:t>
      </w:r>
      <w:r w:rsidRPr="000E229F">
        <w:rPr>
          <w:rFonts w:cs="Calibri"/>
          <w:sz w:val="20"/>
          <w:szCs w:val="20"/>
        </w:rPr>
        <w:t xml:space="preserve"> –, financé par le </w:t>
      </w:r>
      <w:r w:rsidRPr="000E229F">
        <w:rPr>
          <w:rFonts w:cs="Calibri"/>
          <w:b/>
          <w:bCs/>
          <w:sz w:val="20"/>
          <w:szCs w:val="20"/>
        </w:rPr>
        <w:t>GCERF</w:t>
      </w:r>
      <w:r w:rsidRPr="000E229F">
        <w:rPr>
          <w:rFonts w:cs="Calibri"/>
          <w:sz w:val="20"/>
          <w:szCs w:val="20"/>
        </w:rPr>
        <w:t xml:space="preserve"> et le </w:t>
      </w:r>
      <w:r w:rsidRPr="000E229F">
        <w:rPr>
          <w:rFonts w:cs="Calibri"/>
          <w:b/>
          <w:bCs/>
          <w:sz w:val="20"/>
          <w:szCs w:val="20"/>
        </w:rPr>
        <w:t>Gouvernement de la Mauritanie</w:t>
      </w:r>
      <w:r w:rsidRPr="000E229F">
        <w:rPr>
          <w:rFonts w:cs="Calibri"/>
          <w:sz w:val="20"/>
          <w:szCs w:val="20"/>
        </w:rPr>
        <w:t xml:space="preserve">, s’inscrit dans une stratégie globale de prévention de l’extrémisme violent dans les deux </w:t>
      </w:r>
      <w:proofErr w:type="spellStart"/>
      <w:r w:rsidRPr="000E229F">
        <w:rPr>
          <w:rFonts w:cs="Calibri"/>
          <w:sz w:val="20"/>
          <w:szCs w:val="20"/>
        </w:rPr>
        <w:t>Hodhs</w:t>
      </w:r>
      <w:proofErr w:type="spellEnd"/>
      <w:r w:rsidRPr="000E229F">
        <w:rPr>
          <w:rFonts w:cs="Calibri"/>
          <w:sz w:val="20"/>
          <w:szCs w:val="20"/>
        </w:rPr>
        <w:t>.</w:t>
      </w:r>
    </w:p>
    <w:p w14:paraId="62061A5C" w14:textId="77777777" w:rsidR="0070706C" w:rsidRPr="001442CA" w:rsidRDefault="0070706C" w:rsidP="0070706C">
      <w:pPr>
        <w:spacing w:line="278" w:lineRule="auto"/>
        <w:jc w:val="both"/>
        <w:rPr>
          <w:rFonts w:cs="Calibri"/>
          <w:b/>
          <w:bCs/>
          <w:sz w:val="20"/>
          <w:szCs w:val="20"/>
        </w:rPr>
      </w:pPr>
      <w:r w:rsidRPr="000E229F">
        <w:rPr>
          <w:rFonts w:cs="Calibri"/>
          <w:b/>
          <w:bCs/>
          <w:sz w:val="20"/>
          <w:szCs w:val="20"/>
        </w:rPr>
        <w:t>Objectif général</w:t>
      </w:r>
    </w:p>
    <w:p w14:paraId="68F5B410" w14:textId="448FDC2D" w:rsidR="00FC6D41" w:rsidRPr="001F0CCA" w:rsidRDefault="0070706C" w:rsidP="001F0CCA">
      <w:pPr>
        <w:spacing w:line="278" w:lineRule="auto"/>
        <w:jc w:val="both"/>
        <w:rPr>
          <w:rFonts w:cs="Calibri"/>
          <w:b/>
          <w:bCs/>
          <w:sz w:val="20"/>
          <w:szCs w:val="20"/>
        </w:rPr>
      </w:pPr>
      <w:r w:rsidRPr="000E229F">
        <w:rPr>
          <w:rFonts w:cs="Calibri"/>
          <w:sz w:val="20"/>
          <w:szCs w:val="20"/>
        </w:rPr>
        <w:t xml:space="preserve">Renforcer les capacités des autorités civiles, sécuritaires, leaders communautaires et acteurs </w:t>
      </w:r>
      <w:r w:rsidR="001F0CCA">
        <w:rPr>
          <w:rFonts w:cs="Calibri"/>
          <w:sz w:val="20"/>
          <w:szCs w:val="20"/>
        </w:rPr>
        <w:t xml:space="preserve">sociaux dans </w:t>
      </w:r>
      <w:proofErr w:type="gramStart"/>
      <w:r w:rsidR="001F0CCA">
        <w:rPr>
          <w:rFonts w:cs="Calibri"/>
          <w:sz w:val="20"/>
          <w:szCs w:val="20"/>
        </w:rPr>
        <w:t xml:space="preserve">la </w:t>
      </w:r>
      <w:r w:rsidRPr="000E229F">
        <w:rPr>
          <w:rFonts w:cs="Calibri"/>
          <w:sz w:val="20"/>
          <w:szCs w:val="20"/>
        </w:rPr>
        <w:t xml:space="preserve"> préven</w:t>
      </w:r>
      <w:r w:rsidR="001F0CCA">
        <w:rPr>
          <w:rFonts w:cs="Calibri"/>
          <w:sz w:val="20"/>
          <w:szCs w:val="20"/>
        </w:rPr>
        <w:t>tion</w:t>
      </w:r>
      <w:proofErr w:type="gramEnd"/>
      <w:r w:rsidR="001F0CCA">
        <w:rPr>
          <w:rFonts w:cs="Calibri"/>
          <w:sz w:val="20"/>
          <w:szCs w:val="20"/>
        </w:rPr>
        <w:t xml:space="preserve"> </w:t>
      </w:r>
      <w:r w:rsidRPr="000E229F">
        <w:rPr>
          <w:rFonts w:cs="Calibri"/>
          <w:sz w:val="20"/>
          <w:szCs w:val="20"/>
        </w:rPr>
        <w:t xml:space="preserve"> l’extrémisme violent, tout en promouvant la tolérance, la cohésion sociale et la paix</w:t>
      </w:r>
    </w:p>
    <w:p w14:paraId="4C785BB0" w14:textId="77777777" w:rsidR="002329BE" w:rsidRPr="009319F0" w:rsidRDefault="003E6994" w:rsidP="00FC6D41">
      <w:pPr>
        <w:pStyle w:val="Heading1"/>
        <w:rPr>
          <w:rFonts w:ascii="Calibri" w:hAnsi="Calibri" w:cs="Calibri"/>
          <w:sz w:val="28"/>
          <w:szCs w:val="28"/>
        </w:rPr>
      </w:pPr>
      <w:bookmarkStart w:id="1" w:name="_Toc206479857"/>
      <w:r w:rsidRPr="009319F0">
        <w:rPr>
          <w:rFonts w:ascii="Calibri" w:hAnsi="Calibri" w:cs="Calibri"/>
          <w:sz w:val="28"/>
          <w:szCs w:val="28"/>
        </w:rPr>
        <w:t>Avant-Propos</w:t>
      </w:r>
      <w:bookmarkEnd w:id="1"/>
    </w:p>
    <w:p w14:paraId="40623E49" w14:textId="006CDAF8" w:rsidR="002329BE" w:rsidRPr="0096526F" w:rsidRDefault="002329BE" w:rsidP="00163CB8">
      <w:pPr>
        <w:jc w:val="both"/>
        <w:rPr>
          <w:rFonts w:ascii="Calibri" w:hAnsi="Calibri" w:cs="Calibri"/>
          <w:sz w:val="24"/>
          <w:szCs w:val="24"/>
        </w:rPr>
      </w:pPr>
      <w:r w:rsidRPr="0096526F">
        <w:rPr>
          <w:rFonts w:ascii="Calibri" w:hAnsi="Calibri" w:cs="Calibri"/>
          <w:sz w:val="24"/>
          <w:szCs w:val="24"/>
        </w:rPr>
        <w:t>L’élaboration d</w:t>
      </w:r>
      <w:r w:rsidR="00F5060E" w:rsidRPr="0096526F">
        <w:rPr>
          <w:rFonts w:ascii="Calibri" w:hAnsi="Calibri" w:cs="Calibri"/>
          <w:sz w:val="24"/>
          <w:szCs w:val="24"/>
        </w:rPr>
        <w:t xml:space="preserve">’un </w:t>
      </w:r>
      <w:r w:rsidR="002E047B" w:rsidRPr="0096526F">
        <w:rPr>
          <w:rFonts w:ascii="Calibri" w:hAnsi="Calibri" w:cs="Calibri"/>
          <w:sz w:val="24"/>
          <w:szCs w:val="24"/>
        </w:rPr>
        <w:t xml:space="preserve">manuel </w:t>
      </w:r>
      <w:r w:rsidR="009319F0">
        <w:rPr>
          <w:rFonts w:ascii="Calibri" w:hAnsi="Calibri" w:cs="Calibri"/>
          <w:sz w:val="24"/>
          <w:szCs w:val="24"/>
        </w:rPr>
        <w:t>« </w:t>
      </w:r>
      <w:r w:rsidRPr="0096526F">
        <w:rPr>
          <w:rFonts w:ascii="Calibri" w:hAnsi="Calibri" w:cs="Calibri"/>
          <w:sz w:val="24"/>
          <w:szCs w:val="24"/>
        </w:rPr>
        <w:t>PEV </w:t>
      </w:r>
      <w:r w:rsidR="001F0CCA">
        <w:rPr>
          <w:rFonts w:ascii="Calibri" w:hAnsi="Calibri" w:cs="Calibri"/>
          <w:sz w:val="24"/>
          <w:szCs w:val="24"/>
        </w:rPr>
        <w:t>« </w:t>
      </w:r>
      <w:r w:rsidR="00E547BB" w:rsidRPr="0096526F">
        <w:rPr>
          <w:rFonts w:ascii="Calibri" w:hAnsi="Calibri" w:cs="Calibri"/>
          <w:sz w:val="24"/>
          <w:szCs w:val="24"/>
        </w:rPr>
        <w:t xml:space="preserve">rentre dans le cadre de la mise en œuvre du projet NAJAH et a pour finalité la  </w:t>
      </w:r>
      <w:r w:rsidRPr="0096526F">
        <w:rPr>
          <w:rFonts w:ascii="Calibri" w:hAnsi="Calibri" w:cs="Calibri"/>
          <w:sz w:val="24"/>
          <w:szCs w:val="24"/>
        </w:rPr>
        <w:t xml:space="preserve"> prise en compte du </w:t>
      </w:r>
      <w:r w:rsidR="00E547BB" w:rsidRPr="0096526F">
        <w:rPr>
          <w:rFonts w:ascii="Calibri" w:hAnsi="Calibri" w:cs="Calibri"/>
          <w:sz w:val="24"/>
          <w:szCs w:val="24"/>
        </w:rPr>
        <w:t>phénomène</w:t>
      </w:r>
      <w:r w:rsidRPr="0096526F">
        <w:rPr>
          <w:rFonts w:ascii="Calibri" w:hAnsi="Calibri" w:cs="Calibri"/>
          <w:sz w:val="24"/>
          <w:szCs w:val="24"/>
        </w:rPr>
        <w:t xml:space="preserve"> de la radicalisation et de l’</w:t>
      </w:r>
      <w:r w:rsidR="00FC6D41" w:rsidRPr="0096526F">
        <w:rPr>
          <w:rFonts w:ascii="Calibri" w:hAnsi="Calibri" w:cs="Calibri"/>
          <w:sz w:val="24"/>
          <w:szCs w:val="24"/>
        </w:rPr>
        <w:t>extrémisme</w:t>
      </w:r>
      <w:r w:rsidRPr="0096526F">
        <w:rPr>
          <w:rFonts w:ascii="Calibri" w:hAnsi="Calibri" w:cs="Calibri"/>
          <w:sz w:val="24"/>
          <w:szCs w:val="24"/>
        </w:rPr>
        <w:t xml:space="preserve"> </w:t>
      </w:r>
      <w:proofErr w:type="gramStart"/>
      <w:r w:rsidRPr="0096526F">
        <w:rPr>
          <w:rFonts w:ascii="Calibri" w:hAnsi="Calibri" w:cs="Calibri"/>
          <w:sz w:val="24"/>
          <w:szCs w:val="24"/>
        </w:rPr>
        <w:t>violent  dans</w:t>
      </w:r>
      <w:proofErr w:type="gramEnd"/>
      <w:r w:rsidRPr="0096526F">
        <w:rPr>
          <w:rFonts w:ascii="Calibri" w:hAnsi="Calibri" w:cs="Calibri"/>
          <w:sz w:val="24"/>
          <w:szCs w:val="24"/>
        </w:rPr>
        <w:t xml:space="preserve"> les activités de prévention et de </w:t>
      </w:r>
      <w:r w:rsidR="00E547BB" w:rsidRPr="0096526F">
        <w:rPr>
          <w:rFonts w:ascii="Calibri" w:hAnsi="Calibri" w:cs="Calibri"/>
          <w:sz w:val="24"/>
          <w:szCs w:val="24"/>
        </w:rPr>
        <w:t>résilience</w:t>
      </w:r>
      <w:r w:rsidRPr="0096526F">
        <w:rPr>
          <w:rFonts w:ascii="Calibri" w:hAnsi="Calibri" w:cs="Calibri"/>
          <w:sz w:val="24"/>
          <w:szCs w:val="24"/>
        </w:rPr>
        <w:t xml:space="preserve"> </w:t>
      </w:r>
      <w:r w:rsidR="00E547BB" w:rsidRPr="0096526F">
        <w:rPr>
          <w:rFonts w:ascii="Calibri" w:hAnsi="Calibri" w:cs="Calibri"/>
          <w:sz w:val="24"/>
          <w:szCs w:val="24"/>
        </w:rPr>
        <w:t xml:space="preserve">communautaire. Il </w:t>
      </w:r>
      <w:r w:rsidRPr="0096526F">
        <w:rPr>
          <w:rFonts w:ascii="Calibri" w:hAnsi="Calibri" w:cs="Calibri"/>
          <w:sz w:val="24"/>
          <w:szCs w:val="24"/>
        </w:rPr>
        <w:t xml:space="preserve">  constitue l’un des préalables à toute action structurante de </w:t>
      </w:r>
      <w:r w:rsidR="00E547BB" w:rsidRPr="0096526F">
        <w:rPr>
          <w:rFonts w:ascii="Calibri" w:hAnsi="Calibri" w:cs="Calibri"/>
          <w:sz w:val="24"/>
          <w:szCs w:val="24"/>
        </w:rPr>
        <w:t xml:space="preserve">de </w:t>
      </w:r>
      <w:r w:rsidRPr="0096526F">
        <w:rPr>
          <w:rFonts w:ascii="Calibri" w:hAnsi="Calibri" w:cs="Calibri"/>
          <w:sz w:val="24"/>
          <w:szCs w:val="24"/>
        </w:rPr>
        <w:t xml:space="preserve">formation </w:t>
      </w:r>
      <w:r w:rsidR="00E547BB" w:rsidRPr="0096526F">
        <w:rPr>
          <w:rFonts w:ascii="Calibri" w:hAnsi="Calibri" w:cs="Calibri"/>
          <w:sz w:val="24"/>
          <w:szCs w:val="24"/>
        </w:rPr>
        <w:t xml:space="preserve">des acteurs, </w:t>
      </w:r>
      <w:r w:rsidR="00FC6D41" w:rsidRPr="0096526F">
        <w:rPr>
          <w:rFonts w:ascii="Calibri" w:hAnsi="Calibri" w:cs="Calibri"/>
          <w:sz w:val="24"/>
          <w:szCs w:val="24"/>
        </w:rPr>
        <w:t>partenaires</w:t>
      </w:r>
      <w:r w:rsidR="00E547BB" w:rsidRPr="0096526F">
        <w:rPr>
          <w:rFonts w:ascii="Calibri" w:hAnsi="Calibri" w:cs="Calibri"/>
          <w:sz w:val="24"/>
          <w:szCs w:val="24"/>
        </w:rPr>
        <w:t xml:space="preserve"> et leaders locaux dans la </w:t>
      </w:r>
      <w:r w:rsidR="00FC6D41" w:rsidRPr="0096526F">
        <w:rPr>
          <w:rFonts w:ascii="Calibri" w:hAnsi="Calibri" w:cs="Calibri"/>
          <w:sz w:val="24"/>
          <w:szCs w:val="24"/>
        </w:rPr>
        <w:t>prévention</w:t>
      </w:r>
      <w:r w:rsidR="00E547BB" w:rsidRPr="0096526F">
        <w:rPr>
          <w:rFonts w:ascii="Calibri" w:hAnsi="Calibri" w:cs="Calibri"/>
          <w:sz w:val="24"/>
          <w:szCs w:val="24"/>
        </w:rPr>
        <w:t xml:space="preserve"> de la radicalisation et de l’</w:t>
      </w:r>
      <w:r w:rsidR="00FC6D41" w:rsidRPr="0096526F">
        <w:rPr>
          <w:rFonts w:ascii="Calibri" w:hAnsi="Calibri" w:cs="Calibri"/>
          <w:sz w:val="24"/>
          <w:szCs w:val="24"/>
        </w:rPr>
        <w:t>extrémisme</w:t>
      </w:r>
      <w:r w:rsidR="00E547BB" w:rsidRPr="0096526F">
        <w:rPr>
          <w:rFonts w:ascii="Calibri" w:hAnsi="Calibri" w:cs="Calibri"/>
          <w:sz w:val="24"/>
          <w:szCs w:val="24"/>
        </w:rPr>
        <w:t xml:space="preserve"> violent. Le projet NAJAH constitue un </w:t>
      </w:r>
      <w:r w:rsidR="00FC6D41" w:rsidRPr="0096526F">
        <w:rPr>
          <w:rFonts w:ascii="Calibri" w:hAnsi="Calibri" w:cs="Calibri"/>
          <w:sz w:val="24"/>
          <w:szCs w:val="24"/>
        </w:rPr>
        <w:t>instrument</w:t>
      </w:r>
      <w:r w:rsidR="00E547BB" w:rsidRPr="0096526F">
        <w:rPr>
          <w:rFonts w:ascii="Calibri" w:hAnsi="Calibri" w:cs="Calibri"/>
          <w:sz w:val="24"/>
          <w:szCs w:val="24"/>
        </w:rPr>
        <w:t xml:space="preserve"> de renforcement de la résilience </w:t>
      </w:r>
      <w:r w:rsidR="00FC6D41" w:rsidRPr="0096526F">
        <w:rPr>
          <w:rFonts w:ascii="Calibri" w:hAnsi="Calibri" w:cs="Calibri"/>
          <w:sz w:val="24"/>
          <w:szCs w:val="24"/>
        </w:rPr>
        <w:t>communautaire</w:t>
      </w:r>
      <w:r w:rsidR="00E547BB" w:rsidRPr="0096526F">
        <w:rPr>
          <w:rFonts w:ascii="Calibri" w:hAnsi="Calibri" w:cs="Calibri"/>
          <w:sz w:val="24"/>
          <w:szCs w:val="24"/>
        </w:rPr>
        <w:t xml:space="preserve"> face au discours radical à travers des activités de formation professionnelles, de communautarisation de l’emploi, de renforcement de la coexistence pacifique et de la gouvernance locale</w:t>
      </w:r>
    </w:p>
    <w:p w14:paraId="13FC5E13" w14:textId="77777777" w:rsidR="00942F2C" w:rsidRPr="0096526F" w:rsidRDefault="00FC6D41" w:rsidP="00163CB8">
      <w:pPr>
        <w:jc w:val="both"/>
        <w:rPr>
          <w:rFonts w:ascii="Calibri" w:hAnsi="Calibri" w:cs="Calibri"/>
          <w:sz w:val="24"/>
          <w:szCs w:val="24"/>
        </w:rPr>
      </w:pPr>
      <w:r w:rsidRPr="0096526F">
        <w:rPr>
          <w:rFonts w:ascii="Calibri" w:hAnsi="Calibri" w:cs="Calibri"/>
          <w:sz w:val="24"/>
          <w:szCs w:val="24"/>
        </w:rPr>
        <w:t xml:space="preserve">Le </w:t>
      </w:r>
      <w:r w:rsidR="008867AC" w:rsidRPr="0096526F">
        <w:rPr>
          <w:rFonts w:ascii="Calibri" w:hAnsi="Calibri" w:cs="Calibri"/>
          <w:sz w:val="24"/>
          <w:szCs w:val="24"/>
        </w:rPr>
        <w:t>manuel</w:t>
      </w:r>
      <w:r w:rsidR="00F5060E" w:rsidRPr="0096526F">
        <w:rPr>
          <w:rFonts w:ascii="Calibri" w:hAnsi="Calibri" w:cs="Calibri"/>
          <w:sz w:val="24"/>
          <w:szCs w:val="24"/>
        </w:rPr>
        <w:t xml:space="preserve"> </w:t>
      </w:r>
      <w:r w:rsidR="002329BE" w:rsidRPr="0096526F">
        <w:rPr>
          <w:rFonts w:ascii="Calibri" w:hAnsi="Calibri" w:cs="Calibri"/>
          <w:sz w:val="24"/>
          <w:szCs w:val="24"/>
        </w:rPr>
        <w:t>« PEV » en cours d’élaboration constitue un élément du dispositif de</w:t>
      </w:r>
      <w:r w:rsidR="00AB467E" w:rsidRPr="0096526F">
        <w:rPr>
          <w:rFonts w:ascii="Calibri" w:hAnsi="Calibri" w:cs="Calibri"/>
          <w:sz w:val="24"/>
          <w:szCs w:val="24"/>
        </w:rPr>
        <w:t xml:space="preserve"> formation </w:t>
      </w:r>
      <w:r w:rsidR="008244C8" w:rsidRPr="0096526F">
        <w:rPr>
          <w:rFonts w:ascii="Calibri" w:hAnsi="Calibri" w:cs="Calibri"/>
          <w:sz w:val="24"/>
          <w:szCs w:val="24"/>
        </w:rPr>
        <w:t>et communication</w:t>
      </w:r>
      <w:r w:rsidR="002329BE" w:rsidRPr="0096526F">
        <w:rPr>
          <w:rFonts w:ascii="Calibri" w:hAnsi="Calibri" w:cs="Calibri"/>
          <w:sz w:val="24"/>
          <w:szCs w:val="24"/>
        </w:rPr>
        <w:t xml:space="preserve"> sociale </w:t>
      </w:r>
      <w:r w:rsidR="00AB467E" w:rsidRPr="0096526F">
        <w:rPr>
          <w:rFonts w:ascii="Calibri" w:hAnsi="Calibri" w:cs="Calibri"/>
          <w:sz w:val="24"/>
          <w:szCs w:val="24"/>
        </w:rPr>
        <w:t xml:space="preserve">encadrant les </w:t>
      </w:r>
      <w:r w:rsidRPr="0096526F">
        <w:rPr>
          <w:rFonts w:ascii="Calibri" w:hAnsi="Calibri" w:cs="Calibri"/>
          <w:sz w:val="24"/>
          <w:szCs w:val="24"/>
        </w:rPr>
        <w:t>démarches</w:t>
      </w:r>
      <w:r w:rsidR="00AB467E" w:rsidRPr="0096526F">
        <w:rPr>
          <w:rFonts w:ascii="Calibri" w:hAnsi="Calibri" w:cs="Calibri"/>
          <w:sz w:val="24"/>
          <w:szCs w:val="24"/>
        </w:rPr>
        <w:t xml:space="preserve"> </w:t>
      </w:r>
      <w:r w:rsidRPr="0096526F">
        <w:rPr>
          <w:rFonts w:ascii="Calibri" w:hAnsi="Calibri" w:cs="Calibri"/>
          <w:sz w:val="24"/>
          <w:szCs w:val="24"/>
        </w:rPr>
        <w:t>méthodologiques</w:t>
      </w:r>
      <w:r w:rsidR="00AB467E" w:rsidRPr="0096526F">
        <w:rPr>
          <w:rFonts w:ascii="Calibri" w:hAnsi="Calibri" w:cs="Calibri"/>
          <w:sz w:val="24"/>
          <w:szCs w:val="24"/>
        </w:rPr>
        <w:t xml:space="preserve">, et les techniques d’animation des thématiques </w:t>
      </w:r>
      <w:r w:rsidR="00942F2C" w:rsidRPr="0096526F">
        <w:rPr>
          <w:rFonts w:ascii="Calibri" w:hAnsi="Calibri" w:cs="Calibri"/>
          <w:sz w:val="24"/>
          <w:szCs w:val="24"/>
        </w:rPr>
        <w:t>portant sur la prévention de l’</w:t>
      </w:r>
      <w:r w:rsidRPr="0096526F">
        <w:rPr>
          <w:rFonts w:ascii="Calibri" w:hAnsi="Calibri" w:cs="Calibri"/>
          <w:sz w:val="24"/>
          <w:szCs w:val="24"/>
        </w:rPr>
        <w:t>extrémisme</w:t>
      </w:r>
      <w:r w:rsidR="00942F2C" w:rsidRPr="0096526F">
        <w:rPr>
          <w:rFonts w:ascii="Calibri" w:hAnsi="Calibri" w:cs="Calibri"/>
          <w:sz w:val="24"/>
          <w:szCs w:val="24"/>
        </w:rPr>
        <w:t xml:space="preserve"> violent. </w:t>
      </w:r>
      <w:r w:rsidRPr="0096526F">
        <w:rPr>
          <w:rFonts w:ascii="Calibri" w:hAnsi="Calibri" w:cs="Calibri"/>
          <w:sz w:val="24"/>
          <w:szCs w:val="24"/>
        </w:rPr>
        <w:t>Il est</w:t>
      </w:r>
      <w:r w:rsidR="00942F2C" w:rsidRPr="0096526F">
        <w:rPr>
          <w:rFonts w:ascii="Calibri" w:hAnsi="Calibri" w:cs="Calibri"/>
          <w:sz w:val="24"/>
          <w:szCs w:val="24"/>
        </w:rPr>
        <w:t xml:space="preserve"> destiné aux animateurs sociaux et religieux et aux experts de la </w:t>
      </w:r>
      <w:r w:rsidRPr="0096526F">
        <w:rPr>
          <w:rFonts w:ascii="Calibri" w:hAnsi="Calibri" w:cs="Calibri"/>
          <w:sz w:val="24"/>
          <w:szCs w:val="24"/>
        </w:rPr>
        <w:t>lutte</w:t>
      </w:r>
      <w:r w:rsidR="00942F2C" w:rsidRPr="0096526F">
        <w:rPr>
          <w:rFonts w:ascii="Calibri" w:hAnsi="Calibri" w:cs="Calibri"/>
          <w:sz w:val="24"/>
          <w:szCs w:val="24"/>
        </w:rPr>
        <w:t xml:space="preserve"> contre la radicalisation et de l’</w:t>
      </w:r>
      <w:r w:rsidRPr="0096526F">
        <w:rPr>
          <w:rFonts w:ascii="Calibri" w:hAnsi="Calibri" w:cs="Calibri"/>
          <w:sz w:val="24"/>
          <w:szCs w:val="24"/>
        </w:rPr>
        <w:t>extrémisme</w:t>
      </w:r>
      <w:r w:rsidR="00942F2C" w:rsidRPr="0096526F">
        <w:rPr>
          <w:rFonts w:ascii="Calibri" w:hAnsi="Calibri" w:cs="Calibri"/>
          <w:sz w:val="24"/>
          <w:szCs w:val="24"/>
        </w:rPr>
        <w:t xml:space="preserve"> violent.</w:t>
      </w:r>
    </w:p>
    <w:p w14:paraId="53B1B36D" w14:textId="77777777" w:rsidR="00942F2C" w:rsidRPr="0096526F" w:rsidRDefault="00942F2C" w:rsidP="00163CB8">
      <w:pPr>
        <w:jc w:val="both"/>
        <w:rPr>
          <w:rFonts w:ascii="Calibri" w:hAnsi="Calibri" w:cs="Calibri"/>
          <w:sz w:val="24"/>
          <w:szCs w:val="24"/>
        </w:rPr>
      </w:pPr>
      <w:r w:rsidRPr="0096526F">
        <w:rPr>
          <w:rFonts w:ascii="Calibri" w:hAnsi="Calibri" w:cs="Calibri"/>
          <w:sz w:val="24"/>
          <w:szCs w:val="24"/>
        </w:rPr>
        <w:t xml:space="preserve"> A ce titre le </w:t>
      </w:r>
      <w:r w:rsidR="008867AC" w:rsidRPr="0096526F">
        <w:rPr>
          <w:rFonts w:ascii="Calibri" w:hAnsi="Calibri" w:cs="Calibri"/>
          <w:sz w:val="24"/>
          <w:szCs w:val="24"/>
        </w:rPr>
        <w:t>manuel</w:t>
      </w:r>
      <w:r w:rsidRPr="0096526F">
        <w:rPr>
          <w:rFonts w:ascii="Calibri" w:hAnsi="Calibri" w:cs="Calibri"/>
          <w:sz w:val="24"/>
          <w:szCs w:val="24"/>
        </w:rPr>
        <w:t xml:space="preserve"> « PEV » met en exergue, c</w:t>
      </w:r>
      <w:r w:rsidR="007200C5" w:rsidRPr="0096526F">
        <w:rPr>
          <w:rFonts w:ascii="Calibri" w:hAnsi="Calibri" w:cs="Calibri"/>
          <w:sz w:val="24"/>
          <w:szCs w:val="24"/>
        </w:rPr>
        <w:t xml:space="preserve">ertes </w:t>
      </w:r>
      <w:r w:rsidRPr="0096526F">
        <w:rPr>
          <w:rFonts w:ascii="Calibri" w:hAnsi="Calibri" w:cs="Calibri"/>
          <w:sz w:val="24"/>
          <w:szCs w:val="24"/>
        </w:rPr>
        <w:t xml:space="preserve">  une </w:t>
      </w:r>
      <w:r w:rsidR="00FC6D41" w:rsidRPr="0096526F">
        <w:rPr>
          <w:rFonts w:ascii="Calibri" w:hAnsi="Calibri" w:cs="Calibri"/>
          <w:sz w:val="24"/>
          <w:szCs w:val="24"/>
        </w:rPr>
        <w:t>série</w:t>
      </w:r>
      <w:r w:rsidRPr="0096526F">
        <w:rPr>
          <w:rFonts w:ascii="Calibri" w:hAnsi="Calibri" w:cs="Calibri"/>
          <w:sz w:val="24"/>
          <w:szCs w:val="24"/>
        </w:rPr>
        <w:t xml:space="preserve"> d’information</w:t>
      </w:r>
      <w:r w:rsidR="003E6994" w:rsidRPr="0096526F">
        <w:rPr>
          <w:rFonts w:ascii="Calibri" w:hAnsi="Calibri" w:cs="Calibri"/>
          <w:sz w:val="24"/>
          <w:szCs w:val="24"/>
        </w:rPr>
        <w:t>s</w:t>
      </w:r>
      <w:r w:rsidRPr="0096526F">
        <w:rPr>
          <w:rFonts w:ascii="Calibri" w:hAnsi="Calibri" w:cs="Calibri"/>
          <w:sz w:val="24"/>
          <w:szCs w:val="24"/>
        </w:rPr>
        <w:t xml:space="preserve"> </w:t>
      </w:r>
      <w:r w:rsidR="00FC6D41" w:rsidRPr="0096526F">
        <w:rPr>
          <w:rFonts w:ascii="Calibri" w:hAnsi="Calibri" w:cs="Calibri"/>
          <w:sz w:val="24"/>
          <w:szCs w:val="24"/>
        </w:rPr>
        <w:t>idéologique</w:t>
      </w:r>
      <w:r w:rsidR="003E6994" w:rsidRPr="0096526F">
        <w:rPr>
          <w:rFonts w:ascii="Calibri" w:hAnsi="Calibri" w:cs="Calibri"/>
          <w:sz w:val="24"/>
          <w:szCs w:val="24"/>
        </w:rPr>
        <w:t>s</w:t>
      </w:r>
      <w:r w:rsidRPr="0096526F">
        <w:rPr>
          <w:rFonts w:ascii="Calibri" w:hAnsi="Calibri" w:cs="Calibri"/>
          <w:sz w:val="24"/>
          <w:szCs w:val="24"/>
        </w:rPr>
        <w:t xml:space="preserve"> et </w:t>
      </w:r>
      <w:r w:rsidR="00FC6D41" w:rsidRPr="0096526F">
        <w:rPr>
          <w:rFonts w:ascii="Calibri" w:hAnsi="Calibri" w:cs="Calibri"/>
          <w:sz w:val="24"/>
          <w:szCs w:val="24"/>
        </w:rPr>
        <w:t>religieuses</w:t>
      </w:r>
      <w:r w:rsidRPr="0096526F">
        <w:rPr>
          <w:rFonts w:ascii="Calibri" w:hAnsi="Calibri" w:cs="Calibri"/>
          <w:sz w:val="24"/>
          <w:szCs w:val="24"/>
        </w:rPr>
        <w:t xml:space="preserve">, mais aussi des </w:t>
      </w:r>
      <w:r w:rsidR="00FC6D41" w:rsidRPr="0096526F">
        <w:rPr>
          <w:rFonts w:ascii="Calibri" w:hAnsi="Calibri" w:cs="Calibri"/>
          <w:sz w:val="24"/>
          <w:szCs w:val="24"/>
        </w:rPr>
        <w:t>éléments</w:t>
      </w:r>
      <w:r w:rsidRPr="0096526F">
        <w:rPr>
          <w:rFonts w:ascii="Calibri" w:hAnsi="Calibri" w:cs="Calibri"/>
          <w:sz w:val="24"/>
          <w:szCs w:val="24"/>
        </w:rPr>
        <w:t xml:space="preserve"> relevant de l’</w:t>
      </w:r>
      <w:r w:rsidR="00FC6D41" w:rsidRPr="0096526F">
        <w:rPr>
          <w:rFonts w:ascii="Calibri" w:hAnsi="Calibri" w:cs="Calibri"/>
          <w:sz w:val="24"/>
          <w:szCs w:val="24"/>
        </w:rPr>
        <w:t>éthique</w:t>
      </w:r>
      <w:r w:rsidRPr="0096526F">
        <w:rPr>
          <w:rFonts w:ascii="Calibri" w:hAnsi="Calibri" w:cs="Calibri"/>
          <w:sz w:val="24"/>
          <w:szCs w:val="24"/>
        </w:rPr>
        <w:t xml:space="preserve"> sociale</w:t>
      </w:r>
      <w:r w:rsidR="007200C5" w:rsidRPr="0096526F">
        <w:rPr>
          <w:rFonts w:ascii="Calibri" w:hAnsi="Calibri" w:cs="Calibri"/>
          <w:sz w:val="24"/>
          <w:szCs w:val="24"/>
        </w:rPr>
        <w:t>, de l’équité genre</w:t>
      </w:r>
      <w:r w:rsidRPr="0096526F">
        <w:rPr>
          <w:rFonts w:ascii="Calibri" w:hAnsi="Calibri" w:cs="Calibri"/>
          <w:sz w:val="24"/>
          <w:szCs w:val="24"/>
        </w:rPr>
        <w:t xml:space="preserve"> et de</w:t>
      </w:r>
      <w:r w:rsidR="00FC6D41" w:rsidRPr="0096526F">
        <w:rPr>
          <w:rFonts w:ascii="Calibri" w:hAnsi="Calibri" w:cs="Calibri"/>
          <w:sz w:val="24"/>
          <w:szCs w:val="24"/>
        </w:rPr>
        <w:t xml:space="preserve"> la politique</w:t>
      </w:r>
      <w:r w:rsidRPr="0096526F">
        <w:rPr>
          <w:rFonts w:ascii="Calibri" w:hAnsi="Calibri" w:cs="Calibri"/>
          <w:sz w:val="24"/>
          <w:szCs w:val="24"/>
        </w:rPr>
        <w:t xml:space="preserve"> de do not </w:t>
      </w:r>
      <w:proofErr w:type="spellStart"/>
      <w:proofErr w:type="gramStart"/>
      <w:r w:rsidRPr="0096526F">
        <w:rPr>
          <w:rFonts w:ascii="Calibri" w:hAnsi="Calibri" w:cs="Calibri"/>
          <w:sz w:val="24"/>
          <w:szCs w:val="24"/>
        </w:rPr>
        <w:t>harm</w:t>
      </w:r>
      <w:proofErr w:type="spellEnd"/>
      <w:r w:rsidRPr="0096526F">
        <w:rPr>
          <w:rFonts w:ascii="Calibri" w:hAnsi="Calibri" w:cs="Calibri"/>
          <w:sz w:val="24"/>
          <w:szCs w:val="24"/>
        </w:rPr>
        <w:t xml:space="preserve"> ,</w:t>
      </w:r>
      <w:proofErr w:type="gramEnd"/>
      <w:r w:rsidRPr="0096526F">
        <w:rPr>
          <w:rFonts w:ascii="Calibri" w:hAnsi="Calibri" w:cs="Calibri"/>
          <w:sz w:val="24"/>
          <w:szCs w:val="24"/>
        </w:rPr>
        <w:t xml:space="preserve"> deux volets essentiels dans la prise en compte des réalités locales</w:t>
      </w:r>
    </w:p>
    <w:p w14:paraId="633D4319" w14:textId="77777777" w:rsidR="002329BE" w:rsidRPr="0096526F" w:rsidRDefault="00BA6761" w:rsidP="00163CB8">
      <w:pPr>
        <w:jc w:val="both"/>
        <w:rPr>
          <w:rFonts w:ascii="Calibri" w:hAnsi="Calibri" w:cs="Calibri"/>
          <w:sz w:val="24"/>
          <w:szCs w:val="24"/>
        </w:rPr>
      </w:pPr>
      <w:r w:rsidRPr="0096526F">
        <w:rPr>
          <w:rFonts w:ascii="Calibri" w:hAnsi="Calibri" w:cs="Calibri"/>
          <w:sz w:val="24"/>
          <w:szCs w:val="24"/>
        </w:rPr>
        <w:t xml:space="preserve"> Il </w:t>
      </w:r>
      <w:r w:rsidR="004A1EBB" w:rsidRPr="0096526F">
        <w:rPr>
          <w:rFonts w:ascii="Calibri" w:hAnsi="Calibri" w:cs="Calibri"/>
          <w:sz w:val="24"/>
          <w:szCs w:val="24"/>
        </w:rPr>
        <w:t>C</w:t>
      </w:r>
      <w:r w:rsidR="00942F2C" w:rsidRPr="0096526F">
        <w:rPr>
          <w:rFonts w:ascii="Calibri" w:hAnsi="Calibri" w:cs="Calibri"/>
          <w:sz w:val="24"/>
          <w:szCs w:val="24"/>
        </w:rPr>
        <w:t>onsacre</w:t>
      </w:r>
      <w:r w:rsidR="004A1EBB" w:rsidRPr="0096526F">
        <w:rPr>
          <w:rFonts w:ascii="Calibri" w:hAnsi="Calibri" w:cs="Calibri"/>
          <w:sz w:val="24"/>
          <w:szCs w:val="24"/>
        </w:rPr>
        <w:t xml:space="preserve"> le </w:t>
      </w:r>
      <w:r w:rsidR="00FC6D41" w:rsidRPr="0096526F">
        <w:rPr>
          <w:rFonts w:ascii="Calibri" w:hAnsi="Calibri" w:cs="Calibri"/>
          <w:sz w:val="24"/>
          <w:szCs w:val="24"/>
        </w:rPr>
        <w:t>début</w:t>
      </w:r>
      <w:r w:rsidR="004A1EBB" w:rsidRPr="0096526F">
        <w:rPr>
          <w:rFonts w:ascii="Calibri" w:hAnsi="Calibri" w:cs="Calibri"/>
          <w:sz w:val="24"/>
          <w:szCs w:val="24"/>
        </w:rPr>
        <w:t xml:space="preserve"> d’une initiative de formalisation de</w:t>
      </w:r>
      <w:r w:rsidR="00B71CBF" w:rsidRPr="0096526F">
        <w:rPr>
          <w:rFonts w:ascii="Calibri" w:hAnsi="Calibri" w:cs="Calibri"/>
          <w:sz w:val="24"/>
          <w:szCs w:val="24"/>
        </w:rPr>
        <w:t xml:space="preserve">s activités de </w:t>
      </w:r>
      <w:r w:rsidR="00FC6D41" w:rsidRPr="0096526F">
        <w:rPr>
          <w:rFonts w:ascii="Calibri" w:hAnsi="Calibri" w:cs="Calibri"/>
          <w:sz w:val="24"/>
          <w:szCs w:val="24"/>
        </w:rPr>
        <w:t>prévention</w:t>
      </w:r>
      <w:r w:rsidR="00B71CBF" w:rsidRPr="0096526F">
        <w:rPr>
          <w:rFonts w:ascii="Calibri" w:hAnsi="Calibri" w:cs="Calibri"/>
          <w:sz w:val="24"/>
          <w:szCs w:val="24"/>
        </w:rPr>
        <w:t xml:space="preserve"> de la </w:t>
      </w:r>
      <w:r w:rsidR="004A1EBB" w:rsidRPr="0096526F">
        <w:rPr>
          <w:rFonts w:ascii="Calibri" w:hAnsi="Calibri" w:cs="Calibri"/>
          <w:sz w:val="24"/>
          <w:szCs w:val="24"/>
        </w:rPr>
        <w:t xml:space="preserve">radicalisation et </w:t>
      </w:r>
      <w:r w:rsidR="00B71CBF" w:rsidRPr="0096526F">
        <w:rPr>
          <w:rFonts w:ascii="Calibri" w:hAnsi="Calibri" w:cs="Calibri"/>
          <w:sz w:val="24"/>
          <w:szCs w:val="24"/>
        </w:rPr>
        <w:t xml:space="preserve">de </w:t>
      </w:r>
      <w:r w:rsidR="004A1EBB" w:rsidRPr="0096526F">
        <w:rPr>
          <w:rFonts w:ascii="Calibri" w:hAnsi="Calibri" w:cs="Calibri"/>
          <w:sz w:val="24"/>
          <w:szCs w:val="24"/>
        </w:rPr>
        <w:t>l’</w:t>
      </w:r>
      <w:r w:rsidR="00FC6D41" w:rsidRPr="0096526F">
        <w:rPr>
          <w:rFonts w:ascii="Calibri" w:hAnsi="Calibri" w:cs="Calibri"/>
          <w:sz w:val="24"/>
          <w:szCs w:val="24"/>
        </w:rPr>
        <w:t>extrémisme</w:t>
      </w:r>
      <w:r w:rsidR="004A1EBB" w:rsidRPr="0096526F">
        <w:rPr>
          <w:rFonts w:ascii="Calibri" w:hAnsi="Calibri" w:cs="Calibri"/>
          <w:sz w:val="24"/>
          <w:szCs w:val="24"/>
        </w:rPr>
        <w:t xml:space="preserve"> violent du projet </w:t>
      </w:r>
      <w:proofErr w:type="spellStart"/>
      <w:r w:rsidR="004A1EBB" w:rsidRPr="0096526F">
        <w:rPr>
          <w:rFonts w:ascii="Calibri" w:hAnsi="Calibri" w:cs="Calibri"/>
          <w:sz w:val="24"/>
          <w:szCs w:val="24"/>
        </w:rPr>
        <w:t>NAJAh</w:t>
      </w:r>
      <w:proofErr w:type="spellEnd"/>
      <w:r w:rsidR="004A1EBB" w:rsidRPr="0096526F">
        <w:rPr>
          <w:rFonts w:ascii="Calibri" w:hAnsi="Calibri" w:cs="Calibri"/>
          <w:sz w:val="24"/>
          <w:szCs w:val="24"/>
        </w:rPr>
        <w:t xml:space="preserve"> afin d’apporter des </w:t>
      </w:r>
      <w:r w:rsidR="00FC6D41" w:rsidRPr="0096526F">
        <w:rPr>
          <w:rFonts w:ascii="Calibri" w:hAnsi="Calibri" w:cs="Calibri"/>
          <w:sz w:val="24"/>
          <w:szCs w:val="24"/>
        </w:rPr>
        <w:t>réponses</w:t>
      </w:r>
      <w:r w:rsidR="004A1EBB" w:rsidRPr="0096526F">
        <w:rPr>
          <w:rFonts w:ascii="Calibri" w:hAnsi="Calibri" w:cs="Calibri"/>
          <w:sz w:val="24"/>
          <w:szCs w:val="24"/>
        </w:rPr>
        <w:t xml:space="preserve"> structurées aux </w:t>
      </w:r>
      <w:r w:rsidR="00FC6D41" w:rsidRPr="0096526F">
        <w:rPr>
          <w:rFonts w:ascii="Calibri" w:hAnsi="Calibri" w:cs="Calibri"/>
          <w:sz w:val="24"/>
          <w:szCs w:val="24"/>
        </w:rPr>
        <w:t>défis</w:t>
      </w:r>
      <w:r w:rsidR="004A1EBB" w:rsidRPr="0096526F">
        <w:rPr>
          <w:rFonts w:ascii="Calibri" w:hAnsi="Calibri" w:cs="Calibri"/>
          <w:sz w:val="24"/>
          <w:szCs w:val="24"/>
        </w:rPr>
        <w:t xml:space="preserve"> </w:t>
      </w:r>
      <w:r w:rsidR="00FC6D41" w:rsidRPr="0096526F">
        <w:rPr>
          <w:rFonts w:ascii="Calibri" w:hAnsi="Calibri" w:cs="Calibri"/>
          <w:sz w:val="24"/>
          <w:szCs w:val="24"/>
        </w:rPr>
        <w:t>sécuritaires</w:t>
      </w:r>
      <w:r w:rsidR="00B71CBF" w:rsidRPr="0096526F">
        <w:rPr>
          <w:rFonts w:ascii="Calibri" w:hAnsi="Calibri" w:cs="Calibri"/>
          <w:sz w:val="24"/>
          <w:szCs w:val="24"/>
        </w:rPr>
        <w:t xml:space="preserve"> et aux risques de vulnérabilité des jeunes</w:t>
      </w:r>
      <w:r w:rsidR="00375031" w:rsidRPr="0096526F">
        <w:rPr>
          <w:rFonts w:ascii="Calibri" w:hAnsi="Calibri" w:cs="Calibri"/>
          <w:sz w:val="24"/>
          <w:szCs w:val="24"/>
        </w:rPr>
        <w:t xml:space="preserve"> face </w:t>
      </w:r>
      <w:r w:rsidR="00B71CBF" w:rsidRPr="0096526F">
        <w:rPr>
          <w:rFonts w:ascii="Calibri" w:hAnsi="Calibri" w:cs="Calibri"/>
          <w:sz w:val="24"/>
          <w:szCs w:val="24"/>
        </w:rPr>
        <w:t>au discours radical</w:t>
      </w:r>
    </w:p>
    <w:p w14:paraId="40440281" w14:textId="77777777" w:rsidR="002329BE" w:rsidRPr="0096526F" w:rsidRDefault="004A1EBB" w:rsidP="00163CB8">
      <w:pPr>
        <w:jc w:val="both"/>
        <w:rPr>
          <w:rFonts w:ascii="Calibri" w:hAnsi="Calibri" w:cs="Calibri"/>
          <w:sz w:val="24"/>
          <w:szCs w:val="24"/>
        </w:rPr>
      </w:pPr>
      <w:r w:rsidRPr="0096526F">
        <w:rPr>
          <w:rFonts w:ascii="Calibri" w:hAnsi="Calibri" w:cs="Calibri"/>
          <w:sz w:val="24"/>
          <w:szCs w:val="24"/>
        </w:rPr>
        <w:t xml:space="preserve"> </w:t>
      </w:r>
      <w:proofErr w:type="spellStart"/>
      <w:r w:rsidR="00FC6D41" w:rsidRPr="0096526F">
        <w:rPr>
          <w:rFonts w:ascii="Calibri" w:hAnsi="Calibri" w:cs="Calibri"/>
          <w:sz w:val="24"/>
          <w:szCs w:val="24"/>
        </w:rPr>
        <w:t>Dés</w:t>
      </w:r>
      <w:proofErr w:type="spellEnd"/>
      <w:r w:rsidR="00FC6D41" w:rsidRPr="0096526F">
        <w:rPr>
          <w:rFonts w:ascii="Calibri" w:hAnsi="Calibri" w:cs="Calibri"/>
          <w:sz w:val="24"/>
          <w:szCs w:val="24"/>
        </w:rPr>
        <w:t xml:space="preserve"> lors</w:t>
      </w:r>
      <w:r w:rsidRPr="0096526F">
        <w:rPr>
          <w:rFonts w:ascii="Calibri" w:hAnsi="Calibri" w:cs="Calibri"/>
          <w:sz w:val="24"/>
          <w:szCs w:val="24"/>
        </w:rPr>
        <w:t xml:space="preserve"> le </w:t>
      </w:r>
      <w:r w:rsidR="008867AC" w:rsidRPr="0096526F">
        <w:rPr>
          <w:rFonts w:ascii="Calibri" w:hAnsi="Calibri" w:cs="Calibri"/>
          <w:sz w:val="24"/>
          <w:szCs w:val="24"/>
        </w:rPr>
        <w:t>manuel</w:t>
      </w:r>
      <w:r w:rsidRPr="0096526F">
        <w:rPr>
          <w:rFonts w:ascii="Calibri" w:hAnsi="Calibri" w:cs="Calibri"/>
          <w:sz w:val="24"/>
          <w:szCs w:val="24"/>
        </w:rPr>
        <w:t xml:space="preserve"> </w:t>
      </w:r>
      <w:r w:rsidR="002329BE" w:rsidRPr="0096526F">
        <w:rPr>
          <w:rFonts w:ascii="Calibri" w:hAnsi="Calibri" w:cs="Calibri"/>
          <w:sz w:val="24"/>
          <w:szCs w:val="24"/>
        </w:rPr>
        <w:t xml:space="preserve">permet de passer </w:t>
      </w:r>
      <w:r w:rsidRPr="0096526F">
        <w:rPr>
          <w:rFonts w:ascii="Calibri" w:hAnsi="Calibri" w:cs="Calibri"/>
          <w:sz w:val="24"/>
          <w:szCs w:val="24"/>
        </w:rPr>
        <w:t>en revue le contexte de la radicalisation</w:t>
      </w:r>
      <w:r w:rsidR="002329BE" w:rsidRPr="0096526F">
        <w:rPr>
          <w:rFonts w:ascii="Calibri" w:hAnsi="Calibri" w:cs="Calibri"/>
          <w:sz w:val="24"/>
          <w:szCs w:val="24"/>
        </w:rPr>
        <w:t>,</w:t>
      </w:r>
      <w:r w:rsidRPr="0096526F">
        <w:rPr>
          <w:rFonts w:ascii="Calibri" w:hAnsi="Calibri" w:cs="Calibri"/>
          <w:sz w:val="24"/>
          <w:szCs w:val="24"/>
        </w:rPr>
        <w:t xml:space="preserve"> de déterminer les facteurs internes été </w:t>
      </w:r>
      <w:r w:rsidR="00FC6D41" w:rsidRPr="0096526F">
        <w:rPr>
          <w:rFonts w:ascii="Calibri" w:hAnsi="Calibri" w:cs="Calibri"/>
          <w:sz w:val="24"/>
          <w:szCs w:val="24"/>
        </w:rPr>
        <w:t>externes</w:t>
      </w:r>
      <w:r w:rsidRPr="0096526F">
        <w:rPr>
          <w:rFonts w:ascii="Calibri" w:hAnsi="Calibri" w:cs="Calibri"/>
          <w:sz w:val="24"/>
          <w:szCs w:val="24"/>
        </w:rPr>
        <w:t xml:space="preserve"> de la </w:t>
      </w:r>
      <w:r w:rsidR="00F74C38" w:rsidRPr="0096526F">
        <w:rPr>
          <w:rFonts w:ascii="Calibri" w:hAnsi="Calibri" w:cs="Calibri"/>
          <w:sz w:val="24"/>
          <w:szCs w:val="24"/>
        </w:rPr>
        <w:t>radicalisation, de</w:t>
      </w:r>
      <w:r w:rsidRPr="0096526F">
        <w:rPr>
          <w:rFonts w:ascii="Calibri" w:hAnsi="Calibri" w:cs="Calibri"/>
          <w:sz w:val="24"/>
          <w:szCs w:val="24"/>
        </w:rPr>
        <w:t xml:space="preserve"> </w:t>
      </w:r>
      <w:r w:rsidR="00FC6D41" w:rsidRPr="0096526F">
        <w:rPr>
          <w:rFonts w:ascii="Calibri" w:hAnsi="Calibri" w:cs="Calibri"/>
          <w:sz w:val="24"/>
          <w:szCs w:val="24"/>
        </w:rPr>
        <w:t>définir</w:t>
      </w:r>
      <w:r w:rsidRPr="0096526F">
        <w:rPr>
          <w:rFonts w:ascii="Calibri" w:hAnsi="Calibri" w:cs="Calibri"/>
          <w:sz w:val="24"/>
          <w:szCs w:val="24"/>
        </w:rPr>
        <w:t xml:space="preserve"> certains concepts </w:t>
      </w:r>
      <w:r w:rsidR="00F74C38" w:rsidRPr="0096526F">
        <w:rPr>
          <w:rFonts w:ascii="Calibri" w:hAnsi="Calibri" w:cs="Calibri"/>
          <w:sz w:val="24"/>
          <w:szCs w:val="24"/>
        </w:rPr>
        <w:t>clefs, de</w:t>
      </w:r>
      <w:r w:rsidRPr="0096526F">
        <w:rPr>
          <w:rFonts w:ascii="Calibri" w:hAnsi="Calibri" w:cs="Calibri"/>
          <w:sz w:val="24"/>
          <w:szCs w:val="24"/>
        </w:rPr>
        <w:t xml:space="preserve"> présenter les </w:t>
      </w:r>
      <w:r w:rsidR="00FC6D41" w:rsidRPr="0096526F">
        <w:rPr>
          <w:rFonts w:ascii="Calibri" w:hAnsi="Calibri" w:cs="Calibri"/>
          <w:sz w:val="24"/>
          <w:szCs w:val="24"/>
        </w:rPr>
        <w:t>piliers</w:t>
      </w:r>
      <w:r w:rsidRPr="0096526F">
        <w:rPr>
          <w:rFonts w:ascii="Calibri" w:hAnsi="Calibri" w:cs="Calibri"/>
          <w:sz w:val="24"/>
          <w:szCs w:val="24"/>
        </w:rPr>
        <w:t xml:space="preserve"> du discours radical, et les techniques de communication pour un changement positif des mentalités</w:t>
      </w:r>
      <w:r w:rsidR="003E6994" w:rsidRPr="0096526F">
        <w:rPr>
          <w:rFonts w:ascii="Calibri" w:hAnsi="Calibri" w:cs="Calibri"/>
          <w:sz w:val="24"/>
          <w:szCs w:val="24"/>
        </w:rPr>
        <w:t>. L’Expérience de la Mauritanie dans la prise en charge des personnes radicalisées sera succinctement présentée</w:t>
      </w:r>
      <w:r w:rsidR="002329BE" w:rsidRPr="0096526F">
        <w:rPr>
          <w:rFonts w:ascii="Calibri" w:hAnsi="Calibri" w:cs="Calibri"/>
          <w:sz w:val="24"/>
          <w:szCs w:val="24"/>
        </w:rPr>
        <w:t xml:space="preserve"> </w:t>
      </w:r>
      <w:r w:rsidRPr="0096526F">
        <w:rPr>
          <w:rFonts w:ascii="Calibri" w:hAnsi="Calibri" w:cs="Calibri"/>
          <w:sz w:val="24"/>
          <w:szCs w:val="24"/>
        </w:rPr>
        <w:t xml:space="preserve"> </w:t>
      </w:r>
    </w:p>
    <w:p w14:paraId="0C20E256" w14:textId="77777777" w:rsidR="002329BE" w:rsidRPr="009319F0" w:rsidRDefault="002329BE" w:rsidP="00FC6D41">
      <w:pPr>
        <w:pStyle w:val="Heading1"/>
        <w:rPr>
          <w:rFonts w:ascii="Calibri" w:hAnsi="Calibri" w:cs="Calibri"/>
          <w:sz w:val="28"/>
          <w:szCs w:val="28"/>
        </w:rPr>
      </w:pPr>
      <w:bookmarkStart w:id="2" w:name="_Toc206479858"/>
      <w:r w:rsidRPr="009319F0">
        <w:rPr>
          <w:rFonts w:ascii="Calibri" w:hAnsi="Calibri" w:cs="Calibri"/>
          <w:sz w:val="28"/>
          <w:szCs w:val="28"/>
        </w:rPr>
        <w:t xml:space="preserve">Portée du </w:t>
      </w:r>
      <w:r w:rsidR="008867AC" w:rsidRPr="009319F0">
        <w:rPr>
          <w:rFonts w:ascii="Calibri" w:hAnsi="Calibri" w:cs="Calibri"/>
          <w:sz w:val="28"/>
          <w:szCs w:val="28"/>
        </w:rPr>
        <w:t>Manuel</w:t>
      </w:r>
      <w:r w:rsidR="009319F0">
        <w:rPr>
          <w:rFonts w:ascii="Calibri" w:hAnsi="Calibri" w:cs="Calibri"/>
          <w:sz w:val="28"/>
          <w:szCs w:val="28"/>
        </w:rPr>
        <w:t xml:space="preserve"> PEV</w:t>
      </w:r>
      <w:bookmarkEnd w:id="2"/>
    </w:p>
    <w:p w14:paraId="6497BE0E" w14:textId="78119ED7" w:rsidR="00BA6761" w:rsidRPr="0096526F" w:rsidRDefault="002329BE" w:rsidP="00BA6761">
      <w:pPr>
        <w:jc w:val="both"/>
        <w:rPr>
          <w:rFonts w:ascii="Calibri" w:hAnsi="Calibri" w:cs="Calibri"/>
          <w:sz w:val="24"/>
          <w:szCs w:val="24"/>
        </w:rPr>
      </w:pPr>
      <w:r w:rsidRPr="0096526F">
        <w:rPr>
          <w:rFonts w:ascii="Calibri" w:hAnsi="Calibri" w:cs="Calibri"/>
          <w:sz w:val="24"/>
          <w:szCs w:val="24"/>
        </w:rPr>
        <w:t xml:space="preserve">Le </w:t>
      </w:r>
      <w:r w:rsidR="008867AC" w:rsidRPr="0096526F">
        <w:rPr>
          <w:rFonts w:ascii="Calibri" w:hAnsi="Calibri" w:cs="Calibri"/>
          <w:sz w:val="24"/>
          <w:szCs w:val="24"/>
        </w:rPr>
        <w:t>Manuel</w:t>
      </w:r>
      <w:r w:rsidRPr="0096526F">
        <w:rPr>
          <w:rFonts w:ascii="Calibri" w:hAnsi="Calibri" w:cs="Calibri"/>
          <w:sz w:val="24"/>
          <w:szCs w:val="24"/>
        </w:rPr>
        <w:t xml:space="preserve"> « PEV »</w:t>
      </w:r>
      <w:r w:rsidR="00F6475A" w:rsidRPr="0096526F">
        <w:rPr>
          <w:rFonts w:ascii="Calibri" w:hAnsi="Calibri" w:cs="Calibri"/>
          <w:sz w:val="24"/>
          <w:szCs w:val="24"/>
        </w:rPr>
        <w:t xml:space="preserve"> est destiné aux </w:t>
      </w:r>
      <w:r w:rsidR="00F74C38" w:rsidRPr="0096526F">
        <w:rPr>
          <w:rFonts w:ascii="Calibri" w:hAnsi="Calibri" w:cs="Calibri"/>
          <w:sz w:val="24"/>
          <w:szCs w:val="24"/>
        </w:rPr>
        <w:t>formateurs, experts, animateurs</w:t>
      </w:r>
      <w:r w:rsidR="00F6475A" w:rsidRPr="0096526F">
        <w:rPr>
          <w:rFonts w:ascii="Calibri" w:hAnsi="Calibri" w:cs="Calibri"/>
          <w:sz w:val="24"/>
          <w:szCs w:val="24"/>
        </w:rPr>
        <w:t xml:space="preserve"> sociaux et religieux, aux leaders </w:t>
      </w:r>
      <w:r w:rsidR="00FC6D41" w:rsidRPr="0096526F">
        <w:rPr>
          <w:rFonts w:ascii="Calibri" w:hAnsi="Calibri" w:cs="Calibri"/>
          <w:sz w:val="24"/>
          <w:szCs w:val="24"/>
        </w:rPr>
        <w:t>communautaires</w:t>
      </w:r>
      <w:r w:rsidR="00375031" w:rsidRPr="0096526F">
        <w:rPr>
          <w:rFonts w:ascii="Calibri" w:hAnsi="Calibri" w:cs="Calibri"/>
          <w:sz w:val="24"/>
          <w:szCs w:val="24"/>
        </w:rPr>
        <w:t xml:space="preserve">, aux cadres et </w:t>
      </w:r>
      <w:r w:rsidR="00F6475A" w:rsidRPr="0096526F">
        <w:rPr>
          <w:rFonts w:ascii="Calibri" w:hAnsi="Calibri" w:cs="Calibri"/>
          <w:sz w:val="24"/>
          <w:szCs w:val="24"/>
        </w:rPr>
        <w:t xml:space="preserve">aux partenaires </w:t>
      </w:r>
      <w:r w:rsidR="00FC6D41" w:rsidRPr="0096526F">
        <w:rPr>
          <w:rFonts w:ascii="Calibri" w:hAnsi="Calibri" w:cs="Calibri"/>
          <w:sz w:val="24"/>
          <w:szCs w:val="24"/>
        </w:rPr>
        <w:t>sociaux et développement</w:t>
      </w:r>
      <w:r w:rsidR="00F6475A" w:rsidRPr="0096526F">
        <w:rPr>
          <w:rFonts w:ascii="Calibri" w:hAnsi="Calibri" w:cs="Calibri"/>
          <w:sz w:val="24"/>
          <w:szCs w:val="24"/>
        </w:rPr>
        <w:t xml:space="preserve"> qui </w:t>
      </w:r>
      <w:r w:rsidR="00FC6D41" w:rsidRPr="0096526F">
        <w:rPr>
          <w:rFonts w:ascii="Calibri" w:hAnsi="Calibri" w:cs="Calibri"/>
          <w:sz w:val="24"/>
          <w:szCs w:val="24"/>
        </w:rPr>
        <w:t>désirent</w:t>
      </w:r>
      <w:r w:rsidR="00F6475A" w:rsidRPr="0096526F">
        <w:rPr>
          <w:rFonts w:ascii="Calibri" w:hAnsi="Calibri" w:cs="Calibri"/>
          <w:sz w:val="24"/>
          <w:szCs w:val="24"/>
        </w:rPr>
        <w:t xml:space="preserve"> approfondir les </w:t>
      </w:r>
      <w:r w:rsidR="00FC6D41" w:rsidRPr="0096526F">
        <w:rPr>
          <w:rFonts w:ascii="Calibri" w:hAnsi="Calibri" w:cs="Calibri"/>
          <w:sz w:val="24"/>
          <w:szCs w:val="24"/>
        </w:rPr>
        <w:t>connaissances</w:t>
      </w:r>
      <w:r w:rsidR="00F6475A" w:rsidRPr="0096526F">
        <w:rPr>
          <w:rFonts w:ascii="Calibri" w:hAnsi="Calibri" w:cs="Calibri"/>
          <w:sz w:val="24"/>
          <w:szCs w:val="24"/>
        </w:rPr>
        <w:t xml:space="preserve"> dans le </w:t>
      </w:r>
      <w:r w:rsidR="00FC6D41" w:rsidRPr="0096526F">
        <w:rPr>
          <w:rFonts w:ascii="Calibri" w:hAnsi="Calibri" w:cs="Calibri"/>
          <w:sz w:val="24"/>
          <w:szCs w:val="24"/>
        </w:rPr>
        <w:t>domaine</w:t>
      </w:r>
      <w:r w:rsidR="00F6475A" w:rsidRPr="0096526F">
        <w:rPr>
          <w:rFonts w:ascii="Calibri" w:hAnsi="Calibri" w:cs="Calibri"/>
          <w:sz w:val="24"/>
          <w:szCs w:val="24"/>
        </w:rPr>
        <w:t xml:space="preserve"> </w:t>
      </w:r>
      <w:r w:rsidR="00FC6D41" w:rsidRPr="0096526F">
        <w:rPr>
          <w:rFonts w:ascii="Calibri" w:hAnsi="Calibri" w:cs="Calibri"/>
          <w:sz w:val="24"/>
          <w:szCs w:val="24"/>
        </w:rPr>
        <w:t>d</w:t>
      </w:r>
      <w:r w:rsidR="00F6475A" w:rsidRPr="0096526F">
        <w:rPr>
          <w:rFonts w:ascii="Calibri" w:hAnsi="Calibri" w:cs="Calibri"/>
          <w:sz w:val="24"/>
          <w:szCs w:val="24"/>
        </w:rPr>
        <w:t xml:space="preserve">e la </w:t>
      </w:r>
      <w:r w:rsidR="00FC6D41" w:rsidRPr="0096526F">
        <w:rPr>
          <w:rFonts w:ascii="Calibri" w:hAnsi="Calibri" w:cs="Calibri"/>
          <w:sz w:val="24"/>
          <w:szCs w:val="24"/>
        </w:rPr>
        <w:t>radicalisation</w:t>
      </w:r>
      <w:r w:rsidR="00F6475A" w:rsidRPr="0096526F">
        <w:rPr>
          <w:rFonts w:ascii="Calibri" w:hAnsi="Calibri" w:cs="Calibri"/>
          <w:sz w:val="24"/>
          <w:szCs w:val="24"/>
        </w:rPr>
        <w:t xml:space="preserve"> et de l’</w:t>
      </w:r>
      <w:r w:rsidR="00FC6D41" w:rsidRPr="0096526F">
        <w:rPr>
          <w:rFonts w:ascii="Calibri" w:hAnsi="Calibri" w:cs="Calibri"/>
          <w:sz w:val="24"/>
          <w:szCs w:val="24"/>
        </w:rPr>
        <w:t>extrémisme</w:t>
      </w:r>
      <w:r w:rsidR="00F6475A" w:rsidRPr="0096526F">
        <w:rPr>
          <w:rFonts w:ascii="Calibri" w:hAnsi="Calibri" w:cs="Calibri"/>
          <w:sz w:val="24"/>
          <w:szCs w:val="24"/>
        </w:rPr>
        <w:t xml:space="preserve"> violent et </w:t>
      </w:r>
      <w:r w:rsidR="00FC6D41" w:rsidRPr="0096526F">
        <w:rPr>
          <w:rFonts w:ascii="Calibri" w:hAnsi="Calibri" w:cs="Calibri"/>
          <w:sz w:val="24"/>
          <w:szCs w:val="24"/>
        </w:rPr>
        <w:t>développer</w:t>
      </w:r>
      <w:r w:rsidR="00F6475A" w:rsidRPr="0096526F">
        <w:rPr>
          <w:rFonts w:ascii="Calibri" w:hAnsi="Calibri" w:cs="Calibri"/>
          <w:sz w:val="24"/>
          <w:szCs w:val="24"/>
        </w:rPr>
        <w:t xml:space="preserve"> une </w:t>
      </w:r>
      <w:r w:rsidR="00F74C38" w:rsidRPr="0096526F">
        <w:rPr>
          <w:rFonts w:ascii="Calibri" w:hAnsi="Calibri" w:cs="Calibri"/>
          <w:sz w:val="24"/>
          <w:szCs w:val="24"/>
        </w:rPr>
        <w:t>expertise sur</w:t>
      </w:r>
      <w:r w:rsidR="00B71CBF" w:rsidRPr="0096526F">
        <w:rPr>
          <w:rFonts w:ascii="Calibri" w:hAnsi="Calibri" w:cs="Calibri"/>
          <w:sz w:val="24"/>
          <w:szCs w:val="24"/>
        </w:rPr>
        <w:t xml:space="preserve"> des approches de transformations sociale</w:t>
      </w:r>
      <w:r w:rsidR="008867AC" w:rsidRPr="0096526F">
        <w:rPr>
          <w:rFonts w:ascii="Calibri" w:hAnsi="Calibri" w:cs="Calibri"/>
          <w:sz w:val="24"/>
          <w:szCs w:val="24"/>
        </w:rPr>
        <w:t>s</w:t>
      </w:r>
      <w:r w:rsidR="00B71CBF" w:rsidRPr="0096526F">
        <w:rPr>
          <w:rFonts w:ascii="Calibri" w:hAnsi="Calibri" w:cs="Calibri"/>
          <w:sz w:val="24"/>
          <w:szCs w:val="24"/>
        </w:rPr>
        <w:t xml:space="preserve"> et religieuses.</w:t>
      </w:r>
      <w:r w:rsidR="00E1016B" w:rsidRPr="0096526F">
        <w:rPr>
          <w:rFonts w:ascii="Calibri" w:hAnsi="Calibri" w:cs="Calibri"/>
          <w:sz w:val="24"/>
          <w:szCs w:val="24"/>
        </w:rPr>
        <w:t xml:space="preserve"> Il est conçu dans l’optique de renforcer les capacités des acteurs sociaux et </w:t>
      </w:r>
      <w:r w:rsidR="00FC6D41" w:rsidRPr="0096526F">
        <w:rPr>
          <w:rFonts w:ascii="Calibri" w:hAnsi="Calibri" w:cs="Calibri"/>
          <w:sz w:val="24"/>
          <w:szCs w:val="24"/>
        </w:rPr>
        <w:lastRenderedPageBreak/>
        <w:t>religieux</w:t>
      </w:r>
      <w:r w:rsidR="00E1016B" w:rsidRPr="0096526F">
        <w:rPr>
          <w:rFonts w:ascii="Calibri" w:hAnsi="Calibri" w:cs="Calibri"/>
          <w:sz w:val="24"/>
          <w:szCs w:val="24"/>
        </w:rPr>
        <w:t xml:space="preserve"> dans la </w:t>
      </w:r>
      <w:r w:rsidR="00FC6D41" w:rsidRPr="0096526F">
        <w:rPr>
          <w:rFonts w:ascii="Calibri" w:hAnsi="Calibri" w:cs="Calibri"/>
          <w:sz w:val="24"/>
          <w:szCs w:val="24"/>
        </w:rPr>
        <w:t>prévention</w:t>
      </w:r>
      <w:r w:rsidR="00E1016B" w:rsidRPr="0096526F">
        <w:rPr>
          <w:rFonts w:ascii="Calibri" w:hAnsi="Calibri" w:cs="Calibri"/>
          <w:sz w:val="24"/>
          <w:szCs w:val="24"/>
        </w:rPr>
        <w:t xml:space="preserve"> de l’</w:t>
      </w:r>
      <w:r w:rsidR="00FC6D41" w:rsidRPr="0096526F">
        <w:rPr>
          <w:rFonts w:ascii="Calibri" w:hAnsi="Calibri" w:cs="Calibri"/>
          <w:sz w:val="24"/>
          <w:szCs w:val="24"/>
        </w:rPr>
        <w:t>extrémisme</w:t>
      </w:r>
      <w:r w:rsidR="00E1016B" w:rsidRPr="0096526F">
        <w:rPr>
          <w:rFonts w:ascii="Calibri" w:hAnsi="Calibri" w:cs="Calibri"/>
          <w:sz w:val="24"/>
          <w:szCs w:val="24"/>
        </w:rPr>
        <w:t xml:space="preserve"> violent à travers la </w:t>
      </w:r>
      <w:r w:rsidR="00F74C38" w:rsidRPr="0096526F">
        <w:rPr>
          <w:rFonts w:ascii="Calibri" w:hAnsi="Calibri" w:cs="Calibri"/>
          <w:sz w:val="24"/>
          <w:szCs w:val="24"/>
        </w:rPr>
        <w:t>formation, le</w:t>
      </w:r>
      <w:r w:rsidR="00E1016B" w:rsidRPr="0096526F">
        <w:rPr>
          <w:rFonts w:ascii="Calibri" w:hAnsi="Calibri" w:cs="Calibri"/>
          <w:sz w:val="24"/>
          <w:szCs w:val="24"/>
        </w:rPr>
        <w:t xml:space="preserve"> </w:t>
      </w:r>
      <w:r w:rsidR="00FC6D41" w:rsidRPr="0096526F">
        <w:rPr>
          <w:rFonts w:ascii="Calibri" w:hAnsi="Calibri" w:cs="Calibri"/>
          <w:sz w:val="24"/>
          <w:szCs w:val="24"/>
        </w:rPr>
        <w:t>développement</w:t>
      </w:r>
      <w:r w:rsidR="00E1016B" w:rsidRPr="0096526F">
        <w:rPr>
          <w:rFonts w:ascii="Calibri" w:hAnsi="Calibri" w:cs="Calibri"/>
          <w:sz w:val="24"/>
          <w:szCs w:val="24"/>
        </w:rPr>
        <w:t xml:space="preserve"> de technique de communication </w:t>
      </w:r>
      <w:r w:rsidR="00FC6D41" w:rsidRPr="0096526F">
        <w:rPr>
          <w:rFonts w:ascii="Calibri" w:hAnsi="Calibri" w:cs="Calibri"/>
          <w:sz w:val="24"/>
          <w:szCs w:val="24"/>
        </w:rPr>
        <w:t>sociale</w:t>
      </w:r>
      <w:r w:rsidR="00E1016B" w:rsidRPr="0096526F">
        <w:rPr>
          <w:rFonts w:ascii="Calibri" w:hAnsi="Calibri" w:cs="Calibri"/>
          <w:sz w:val="24"/>
          <w:szCs w:val="24"/>
        </w:rPr>
        <w:t xml:space="preserve"> et la promotion des initiatives locales de </w:t>
      </w:r>
      <w:r w:rsidR="00FC6D41" w:rsidRPr="0096526F">
        <w:rPr>
          <w:rFonts w:ascii="Calibri" w:hAnsi="Calibri" w:cs="Calibri"/>
          <w:sz w:val="24"/>
          <w:szCs w:val="24"/>
        </w:rPr>
        <w:t>prévention</w:t>
      </w:r>
      <w:r w:rsidR="00E1016B" w:rsidRPr="0096526F">
        <w:rPr>
          <w:rFonts w:ascii="Calibri" w:hAnsi="Calibri" w:cs="Calibri"/>
          <w:sz w:val="24"/>
          <w:szCs w:val="24"/>
        </w:rPr>
        <w:t xml:space="preserve"> et de résilience</w:t>
      </w:r>
    </w:p>
    <w:p w14:paraId="2C62FD7F" w14:textId="5707843B" w:rsidR="00BA6761" w:rsidRPr="0096526F" w:rsidRDefault="000F0853" w:rsidP="00BA6761">
      <w:pPr>
        <w:jc w:val="both"/>
        <w:rPr>
          <w:rFonts w:ascii="Calibri" w:hAnsi="Calibri" w:cs="Calibri"/>
          <w:sz w:val="24"/>
          <w:szCs w:val="24"/>
        </w:rPr>
      </w:pPr>
      <w:r>
        <w:rPr>
          <w:noProof/>
        </w:rPr>
        <w:drawing>
          <wp:anchor distT="0" distB="0" distL="114300" distR="114300" simplePos="0" relativeHeight="251662336" behindDoc="0" locked="0" layoutInCell="1" allowOverlap="1" wp14:anchorId="441A3F33" wp14:editId="1643A13C">
            <wp:simplePos x="0" y="0"/>
            <wp:positionH relativeFrom="column">
              <wp:posOffset>-95250</wp:posOffset>
            </wp:positionH>
            <wp:positionV relativeFrom="paragraph">
              <wp:posOffset>6350</wp:posOffset>
            </wp:positionV>
            <wp:extent cx="3269225" cy="3993197"/>
            <wp:effectExtent l="0" t="0" r="7620" b="7620"/>
            <wp:wrapSquare wrapText="bothSides"/>
            <wp:docPr id="39795006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69225" cy="3993197"/>
                    </a:xfrm>
                    <a:prstGeom prst="rect">
                      <a:avLst/>
                    </a:prstGeom>
                    <a:noFill/>
                    <a:ln>
                      <a:noFill/>
                    </a:ln>
                  </pic:spPr>
                </pic:pic>
              </a:graphicData>
            </a:graphic>
          </wp:anchor>
        </w:drawing>
      </w:r>
      <w:r w:rsidR="00BA6761" w:rsidRPr="0096526F">
        <w:rPr>
          <w:rFonts w:ascii="Calibri" w:hAnsi="Calibri" w:cs="Calibri"/>
          <w:sz w:val="24"/>
          <w:szCs w:val="24"/>
        </w:rPr>
        <w:t xml:space="preserve">IL s’agit d’un document de </w:t>
      </w:r>
      <w:r w:rsidR="00FC6D41" w:rsidRPr="0096526F">
        <w:rPr>
          <w:rFonts w:ascii="Calibri" w:hAnsi="Calibri" w:cs="Calibri"/>
          <w:sz w:val="24"/>
          <w:szCs w:val="24"/>
        </w:rPr>
        <w:t>base pour</w:t>
      </w:r>
      <w:r w:rsidR="00BA6761" w:rsidRPr="0096526F">
        <w:rPr>
          <w:rFonts w:ascii="Calibri" w:hAnsi="Calibri" w:cs="Calibri"/>
          <w:sz w:val="24"/>
          <w:szCs w:val="24"/>
        </w:rPr>
        <w:t xml:space="preserve"> toute intervention du projet NAJAH dans le domaine de la </w:t>
      </w:r>
      <w:r w:rsidR="008867AC" w:rsidRPr="0096526F">
        <w:rPr>
          <w:rFonts w:ascii="Calibri" w:hAnsi="Calibri" w:cs="Calibri"/>
          <w:sz w:val="24"/>
          <w:szCs w:val="24"/>
        </w:rPr>
        <w:t>p</w:t>
      </w:r>
      <w:r w:rsidR="00BA6761" w:rsidRPr="0096526F">
        <w:rPr>
          <w:rFonts w:ascii="Calibri" w:hAnsi="Calibri" w:cs="Calibri"/>
          <w:sz w:val="24"/>
          <w:szCs w:val="24"/>
        </w:rPr>
        <w:t xml:space="preserve">révention de la radicalisation. Il permet à l’équipe du projet de mieux structurer ses activités </w:t>
      </w:r>
      <w:r w:rsidR="00375031" w:rsidRPr="0096526F">
        <w:rPr>
          <w:rFonts w:ascii="Calibri" w:hAnsi="Calibri" w:cs="Calibri"/>
          <w:sz w:val="24"/>
          <w:szCs w:val="24"/>
        </w:rPr>
        <w:t>sur le terrain</w:t>
      </w:r>
      <w:r w:rsidR="00F74C38" w:rsidRPr="0096526F">
        <w:rPr>
          <w:rFonts w:ascii="Calibri" w:hAnsi="Calibri" w:cs="Calibri"/>
          <w:sz w:val="24"/>
          <w:szCs w:val="24"/>
        </w:rPr>
        <w:t xml:space="preserve"> </w:t>
      </w:r>
      <w:r w:rsidR="00375031" w:rsidRPr="0096526F">
        <w:rPr>
          <w:rFonts w:ascii="Calibri" w:hAnsi="Calibri" w:cs="Calibri"/>
          <w:sz w:val="24"/>
          <w:szCs w:val="24"/>
        </w:rPr>
        <w:t xml:space="preserve">pour une meilleure prise </w:t>
      </w:r>
      <w:r w:rsidR="008867AC" w:rsidRPr="0096526F">
        <w:rPr>
          <w:rFonts w:ascii="Calibri" w:hAnsi="Calibri" w:cs="Calibri"/>
          <w:sz w:val="24"/>
          <w:szCs w:val="24"/>
        </w:rPr>
        <w:t xml:space="preserve">en </w:t>
      </w:r>
      <w:r w:rsidR="00375031" w:rsidRPr="0096526F">
        <w:rPr>
          <w:rFonts w:ascii="Calibri" w:hAnsi="Calibri" w:cs="Calibri"/>
          <w:sz w:val="24"/>
          <w:szCs w:val="24"/>
        </w:rPr>
        <w:t xml:space="preserve">compte de </w:t>
      </w:r>
      <w:r w:rsidR="00BA6761" w:rsidRPr="0096526F">
        <w:rPr>
          <w:rFonts w:ascii="Calibri" w:hAnsi="Calibri" w:cs="Calibri"/>
          <w:sz w:val="24"/>
          <w:szCs w:val="24"/>
        </w:rPr>
        <w:t>la dimension PEV. Il fournit des information</w:t>
      </w:r>
      <w:r w:rsidR="00F74C38" w:rsidRPr="0096526F">
        <w:rPr>
          <w:rFonts w:ascii="Calibri" w:hAnsi="Calibri" w:cs="Calibri"/>
          <w:sz w:val="24"/>
          <w:szCs w:val="24"/>
        </w:rPr>
        <w:t>s</w:t>
      </w:r>
      <w:r w:rsidR="00BA6761" w:rsidRPr="0096526F">
        <w:rPr>
          <w:rFonts w:ascii="Calibri" w:hAnsi="Calibri" w:cs="Calibri"/>
          <w:sz w:val="24"/>
          <w:szCs w:val="24"/>
        </w:rPr>
        <w:t xml:space="preserve"> et formule des orientations et conseils utiles à la réalisation des activités du projet</w:t>
      </w:r>
    </w:p>
    <w:p w14:paraId="6CA3C5E1" w14:textId="77777777" w:rsidR="00BD1E69" w:rsidRPr="00026661" w:rsidRDefault="00B71CBF" w:rsidP="00026661">
      <w:pPr>
        <w:jc w:val="both"/>
        <w:rPr>
          <w:rFonts w:cstheme="minorHAnsi"/>
          <w:sz w:val="24"/>
          <w:szCs w:val="24"/>
        </w:rPr>
      </w:pPr>
      <w:r w:rsidRPr="00026661">
        <w:rPr>
          <w:rFonts w:cstheme="minorHAnsi"/>
          <w:sz w:val="24"/>
          <w:szCs w:val="24"/>
        </w:rPr>
        <w:t xml:space="preserve"> Il est</w:t>
      </w:r>
      <w:r w:rsidR="00BA6761" w:rsidRPr="00026661">
        <w:rPr>
          <w:rFonts w:cstheme="minorHAnsi"/>
          <w:sz w:val="24"/>
          <w:szCs w:val="24"/>
        </w:rPr>
        <w:t xml:space="preserve"> alors question</w:t>
      </w:r>
      <w:r w:rsidRPr="00026661">
        <w:rPr>
          <w:rFonts w:cstheme="minorHAnsi"/>
          <w:sz w:val="24"/>
          <w:szCs w:val="24"/>
        </w:rPr>
        <w:t xml:space="preserve"> dans ce </w:t>
      </w:r>
      <w:r w:rsidR="008867AC" w:rsidRPr="00026661">
        <w:rPr>
          <w:rFonts w:cstheme="minorHAnsi"/>
          <w:sz w:val="24"/>
          <w:szCs w:val="24"/>
        </w:rPr>
        <w:t>manuel</w:t>
      </w:r>
      <w:r w:rsidRPr="00026661">
        <w:rPr>
          <w:rFonts w:cstheme="minorHAnsi"/>
          <w:sz w:val="24"/>
          <w:szCs w:val="24"/>
        </w:rPr>
        <w:t xml:space="preserve"> de </w:t>
      </w:r>
      <w:r w:rsidR="00FC6D41" w:rsidRPr="00026661">
        <w:rPr>
          <w:rFonts w:cstheme="minorHAnsi"/>
          <w:sz w:val="24"/>
          <w:szCs w:val="24"/>
        </w:rPr>
        <w:t>nourrir</w:t>
      </w:r>
      <w:r w:rsidRPr="00026661">
        <w:rPr>
          <w:rFonts w:cstheme="minorHAnsi"/>
          <w:sz w:val="24"/>
          <w:szCs w:val="24"/>
        </w:rPr>
        <w:t xml:space="preserve"> une </w:t>
      </w:r>
      <w:r w:rsidR="00FC6D41" w:rsidRPr="00026661">
        <w:rPr>
          <w:rFonts w:cstheme="minorHAnsi"/>
          <w:sz w:val="24"/>
          <w:szCs w:val="24"/>
        </w:rPr>
        <w:t>réflexion</w:t>
      </w:r>
      <w:r w:rsidRPr="00026661">
        <w:rPr>
          <w:rFonts w:cstheme="minorHAnsi"/>
          <w:sz w:val="24"/>
          <w:szCs w:val="24"/>
        </w:rPr>
        <w:t xml:space="preserve"> sur la </w:t>
      </w:r>
      <w:r w:rsidR="00FC6D41" w:rsidRPr="00026661">
        <w:rPr>
          <w:rFonts w:cstheme="minorHAnsi"/>
          <w:sz w:val="24"/>
          <w:szCs w:val="24"/>
        </w:rPr>
        <w:t>dimension sociale</w:t>
      </w:r>
      <w:r w:rsidRPr="00026661">
        <w:rPr>
          <w:rFonts w:cstheme="minorHAnsi"/>
          <w:sz w:val="24"/>
          <w:szCs w:val="24"/>
        </w:rPr>
        <w:t xml:space="preserve"> et </w:t>
      </w:r>
      <w:r w:rsidR="00FC6D41" w:rsidRPr="00026661">
        <w:rPr>
          <w:rFonts w:cstheme="minorHAnsi"/>
          <w:sz w:val="24"/>
          <w:szCs w:val="24"/>
        </w:rPr>
        <w:t>religieuse</w:t>
      </w:r>
      <w:r w:rsidRPr="00026661">
        <w:rPr>
          <w:rFonts w:cstheme="minorHAnsi"/>
          <w:sz w:val="24"/>
          <w:szCs w:val="24"/>
        </w:rPr>
        <w:t xml:space="preserve"> de la radicalisation et l’</w:t>
      </w:r>
      <w:r w:rsidR="00FC6D41" w:rsidRPr="00026661">
        <w:rPr>
          <w:rFonts w:cstheme="minorHAnsi"/>
          <w:sz w:val="24"/>
          <w:szCs w:val="24"/>
        </w:rPr>
        <w:t>extrémisme</w:t>
      </w:r>
      <w:r w:rsidRPr="00026661">
        <w:rPr>
          <w:rFonts w:cstheme="minorHAnsi"/>
          <w:sz w:val="24"/>
          <w:szCs w:val="24"/>
        </w:rPr>
        <w:t xml:space="preserve"> violent, de </w:t>
      </w:r>
      <w:r w:rsidR="00FC6D41" w:rsidRPr="00026661">
        <w:rPr>
          <w:rFonts w:cstheme="minorHAnsi"/>
          <w:sz w:val="24"/>
          <w:szCs w:val="24"/>
        </w:rPr>
        <w:t>déterminer</w:t>
      </w:r>
      <w:r w:rsidRPr="00026661">
        <w:rPr>
          <w:rFonts w:cstheme="minorHAnsi"/>
          <w:sz w:val="24"/>
          <w:szCs w:val="24"/>
        </w:rPr>
        <w:t xml:space="preserve"> les</w:t>
      </w:r>
      <w:r w:rsidR="00FC6D41" w:rsidRPr="00026661">
        <w:rPr>
          <w:rFonts w:cstheme="minorHAnsi"/>
          <w:sz w:val="24"/>
          <w:szCs w:val="24"/>
        </w:rPr>
        <w:t xml:space="preserve"> différents</w:t>
      </w:r>
      <w:r w:rsidRPr="00026661">
        <w:rPr>
          <w:rFonts w:cstheme="minorHAnsi"/>
          <w:sz w:val="24"/>
          <w:szCs w:val="24"/>
        </w:rPr>
        <w:t xml:space="preserve"> facteurs de </w:t>
      </w:r>
      <w:r w:rsidR="00FC6D41" w:rsidRPr="00026661">
        <w:rPr>
          <w:rFonts w:cstheme="minorHAnsi"/>
          <w:sz w:val="24"/>
          <w:szCs w:val="24"/>
        </w:rPr>
        <w:t>radicalisation, de</w:t>
      </w:r>
      <w:r w:rsidRPr="00026661">
        <w:rPr>
          <w:rFonts w:cstheme="minorHAnsi"/>
          <w:sz w:val="24"/>
          <w:szCs w:val="24"/>
        </w:rPr>
        <w:t xml:space="preserve"> mettre l’accent sur le </w:t>
      </w:r>
      <w:r w:rsidR="00FC6D41" w:rsidRPr="00026661">
        <w:rPr>
          <w:rFonts w:cstheme="minorHAnsi"/>
          <w:sz w:val="24"/>
          <w:szCs w:val="24"/>
        </w:rPr>
        <w:t>caractère</w:t>
      </w:r>
      <w:r w:rsidRPr="00026661">
        <w:rPr>
          <w:rFonts w:cstheme="minorHAnsi"/>
          <w:sz w:val="24"/>
          <w:szCs w:val="24"/>
        </w:rPr>
        <w:t xml:space="preserve"> transversal de la </w:t>
      </w:r>
      <w:proofErr w:type="gramStart"/>
      <w:r w:rsidRPr="00026661">
        <w:rPr>
          <w:rFonts w:cstheme="minorHAnsi"/>
          <w:sz w:val="24"/>
          <w:szCs w:val="24"/>
        </w:rPr>
        <w:t>PEV</w:t>
      </w:r>
      <w:r w:rsidR="003E6994" w:rsidRPr="00026661">
        <w:rPr>
          <w:rFonts w:cstheme="minorHAnsi"/>
          <w:sz w:val="24"/>
          <w:szCs w:val="24"/>
        </w:rPr>
        <w:t> ,</w:t>
      </w:r>
      <w:proofErr w:type="gramEnd"/>
      <w:r w:rsidRPr="00026661">
        <w:rPr>
          <w:rFonts w:cstheme="minorHAnsi"/>
          <w:sz w:val="24"/>
          <w:szCs w:val="24"/>
        </w:rPr>
        <w:t xml:space="preserve"> de qu</w:t>
      </w:r>
      <w:r w:rsidR="00375031" w:rsidRPr="00026661">
        <w:rPr>
          <w:rFonts w:cstheme="minorHAnsi"/>
          <w:sz w:val="24"/>
          <w:szCs w:val="24"/>
        </w:rPr>
        <w:t xml:space="preserve">estionner </w:t>
      </w:r>
      <w:r w:rsidR="008867AC" w:rsidRPr="00026661">
        <w:rPr>
          <w:rFonts w:cstheme="minorHAnsi"/>
          <w:sz w:val="24"/>
          <w:szCs w:val="24"/>
        </w:rPr>
        <w:t>les différentes perceptions</w:t>
      </w:r>
      <w:r w:rsidR="00375031" w:rsidRPr="00026661">
        <w:rPr>
          <w:rFonts w:cstheme="minorHAnsi"/>
          <w:sz w:val="24"/>
          <w:szCs w:val="24"/>
        </w:rPr>
        <w:t xml:space="preserve"> et </w:t>
      </w:r>
      <w:r w:rsidR="00F74C38" w:rsidRPr="00026661">
        <w:rPr>
          <w:rFonts w:cstheme="minorHAnsi"/>
          <w:sz w:val="24"/>
          <w:szCs w:val="24"/>
        </w:rPr>
        <w:t>de faire l’</w:t>
      </w:r>
      <w:r w:rsidR="00375031" w:rsidRPr="00026661">
        <w:rPr>
          <w:rFonts w:cstheme="minorHAnsi"/>
          <w:sz w:val="24"/>
          <w:szCs w:val="24"/>
        </w:rPr>
        <w:t xml:space="preserve">analyse </w:t>
      </w:r>
      <w:r w:rsidRPr="00026661">
        <w:rPr>
          <w:rFonts w:cstheme="minorHAnsi"/>
          <w:sz w:val="24"/>
          <w:szCs w:val="24"/>
        </w:rPr>
        <w:t xml:space="preserve"> </w:t>
      </w:r>
      <w:r w:rsidR="00BA6761" w:rsidRPr="00026661">
        <w:rPr>
          <w:rFonts w:cstheme="minorHAnsi"/>
          <w:sz w:val="24"/>
          <w:szCs w:val="24"/>
        </w:rPr>
        <w:t xml:space="preserve"> des fondements </w:t>
      </w:r>
      <w:r w:rsidRPr="00026661">
        <w:rPr>
          <w:rFonts w:cstheme="minorHAnsi"/>
          <w:sz w:val="24"/>
          <w:szCs w:val="24"/>
        </w:rPr>
        <w:t>idéologique</w:t>
      </w:r>
      <w:r w:rsidR="008867AC" w:rsidRPr="00026661">
        <w:rPr>
          <w:rFonts w:cstheme="minorHAnsi"/>
          <w:sz w:val="24"/>
          <w:szCs w:val="24"/>
        </w:rPr>
        <w:t>s</w:t>
      </w:r>
      <w:r w:rsidRPr="00026661">
        <w:rPr>
          <w:rFonts w:cstheme="minorHAnsi"/>
          <w:sz w:val="24"/>
          <w:szCs w:val="24"/>
        </w:rPr>
        <w:t xml:space="preserve"> du discour</w:t>
      </w:r>
      <w:r w:rsidR="00BA6761" w:rsidRPr="00026661">
        <w:rPr>
          <w:rFonts w:cstheme="minorHAnsi"/>
          <w:sz w:val="24"/>
          <w:szCs w:val="24"/>
        </w:rPr>
        <w:t>s radical</w:t>
      </w:r>
      <w:r w:rsidR="00F74C38" w:rsidRPr="00026661">
        <w:rPr>
          <w:rFonts w:cstheme="minorHAnsi"/>
          <w:sz w:val="24"/>
          <w:szCs w:val="24"/>
        </w:rPr>
        <w:t>.</w:t>
      </w:r>
      <w:r w:rsidR="00BD1E69" w:rsidRPr="00026661">
        <w:rPr>
          <w:rFonts w:cstheme="minorHAnsi"/>
          <w:sz w:val="24"/>
          <w:szCs w:val="24"/>
        </w:rPr>
        <w:t xml:space="preserve"> A ce titre le manuel </w:t>
      </w:r>
      <w:r w:rsidR="00026661" w:rsidRPr="00026661">
        <w:rPr>
          <w:rFonts w:cstheme="minorHAnsi"/>
          <w:sz w:val="24"/>
          <w:szCs w:val="24"/>
        </w:rPr>
        <w:t xml:space="preserve">il permet aux praticiens et formateurs </w:t>
      </w:r>
      <w:proofErr w:type="gramStart"/>
      <w:r w:rsidR="00026661" w:rsidRPr="00026661">
        <w:rPr>
          <w:rFonts w:cstheme="minorHAnsi"/>
          <w:sz w:val="24"/>
          <w:szCs w:val="24"/>
        </w:rPr>
        <w:t>PEV</w:t>
      </w:r>
      <w:r w:rsidR="00BD1E69" w:rsidRPr="00026661">
        <w:rPr>
          <w:rFonts w:cstheme="minorHAnsi"/>
          <w:sz w:val="23"/>
          <w:szCs w:val="23"/>
        </w:rPr>
        <w:t>:</w:t>
      </w:r>
      <w:proofErr w:type="gramEnd"/>
      <w:r w:rsidR="00BD1E69" w:rsidRPr="00026661">
        <w:rPr>
          <w:rFonts w:cstheme="minorHAnsi"/>
          <w:sz w:val="23"/>
          <w:szCs w:val="23"/>
        </w:rPr>
        <w:t xml:space="preserve"> </w:t>
      </w:r>
    </w:p>
    <w:p w14:paraId="61EB3349" w14:textId="77777777" w:rsidR="00026661" w:rsidRPr="00026661" w:rsidRDefault="00026661" w:rsidP="00026661">
      <w:pPr>
        <w:pStyle w:val="Default"/>
        <w:numPr>
          <w:ilvl w:val="0"/>
          <w:numId w:val="37"/>
        </w:numPr>
        <w:spacing w:after="66"/>
        <w:rPr>
          <w:rFonts w:asciiTheme="minorHAnsi" w:hAnsiTheme="minorHAnsi" w:cstheme="minorHAnsi"/>
          <w:sz w:val="23"/>
          <w:szCs w:val="23"/>
        </w:rPr>
      </w:pPr>
      <w:r w:rsidRPr="00026661">
        <w:rPr>
          <w:rFonts w:asciiTheme="minorHAnsi" w:hAnsiTheme="minorHAnsi" w:cstheme="minorHAnsi"/>
          <w:sz w:val="23"/>
          <w:szCs w:val="23"/>
        </w:rPr>
        <w:t>De connaître</w:t>
      </w:r>
      <w:r w:rsidR="00BD1E69" w:rsidRPr="00026661">
        <w:rPr>
          <w:rFonts w:asciiTheme="minorHAnsi" w:hAnsiTheme="minorHAnsi" w:cstheme="minorHAnsi"/>
          <w:sz w:val="23"/>
          <w:szCs w:val="23"/>
        </w:rPr>
        <w:t xml:space="preserve"> </w:t>
      </w:r>
      <w:r w:rsidRPr="00026661">
        <w:rPr>
          <w:rFonts w:asciiTheme="minorHAnsi" w:hAnsiTheme="minorHAnsi" w:cstheme="minorHAnsi"/>
          <w:sz w:val="23"/>
          <w:szCs w:val="23"/>
        </w:rPr>
        <w:t xml:space="preserve">les fondements historiques, religieux de l’extrémisme violent </w:t>
      </w:r>
      <w:proofErr w:type="gramStart"/>
      <w:r w:rsidRPr="00026661">
        <w:rPr>
          <w:rFonts w:asciiTheme="minorHAnsi" w:hAnsiTheme="minorHAnsi" w:cstheme="minorHAnsi"/>
          <w:sz w:val="23"/>
          <w:szCs w:val="23"/>
        </w:rPr>
        <w:t xml:space="preserve">et </w:t>
      </w:r>
      <w:r w:rsidR="00BD1E69" w:rsidRPr="00026661">
        <w:rPr>
          <w:rFonts w:asciiTheme="minorHAnsi" w:hAnsiTheme="minorHAnsi" w:cstheme="minorHAnsi"/>
          <w:sz w:val="23"/>
          <w:szCs w:val="23"/>
        </w:rPr>
        <w:t xml:space="preserve"> les</w:t>
      </w:r>
      <w:proofErr w:type="gramEnd"/>
      <w:r w:rsidR="00BD1E69" w:rsidRPr="00026661">
        <w:rPr>
          <w:rFonts w:asciiTheme="minorHAnsi" w:hAnsiTheme="minorHAnsi" w:cstheme="minorHAnsi"/>
          <w:sz w:val="23"/>
          <w:szCs w:val="23"/>
        </w:rPr>
        <w:t xml:space="preserve"> concepts fondamentaux ; </w:t>
      </w:r>
    </w:p>
    <w:p w14:paraId="171B5CC0" w14:textId="77777777" w:rsidR="00026661" w:rsidRPr="00026661" w:rsidRDefault="00026661" w:rsidP="00026661">
      <w:pPr>
        <w:pStyle w:val="Default"/>
        <w:numPr>
          <w:ilvl w:val="0"/>
          <w:numId w:val="37"/>
        </w:numPr>
        <w:spacing w:after="66"/>
        <w:rPr>
          <w:rFonts w:asciiTheme="minorHAnsi" w:hAnsiTheme="minorHAnsi" w:cstheme="minorHAnsi"/>
          <w:sz w:val="23"/>
          <w:szCs w:val="23"/>
        </w:rPr>
      </w:pPr>
      <w:r w:rsidRPr="00026661">
        <w:rPr>
          <w:rFonts w:asciiTheme="minorHAnsi" w:hAnsiTheme="minorHAnsi" w:cstheme="minorHAnsi"/>
          <w:sz w:val="23"/>
          <w:szCs w:val="23"/>
        </w:rPr>
        <w:t>De comprendre</w:t>
      </w:r>
      <w:r w:rsidR="00BD1E69" w:rsidRPr="00026661">
        <w:rPr>
          <w:rFonts w:asciiTheme="minorHAnsi" w:hAnsiTheme="minorHAnsi" w:cstheme="minorHAnsi"/>
          <w:sz w:val="23"/>
          <w:szCs w:val="23"/>
        </w:rPr>
        <w:t xml:space="preserve"> les causes de la radicalisation et de l’extrémisme violent ; </w:t>
      </w:r>
    </w:p>
    <w:p w14:paraId="0FC1F470" w14:textId="77777777" w:rsidR="00026661" w:rsidRPr="00026661" w:rsidRDefault="00026661" w:rsidP="00026661">
      <w:pPr>
        <w:pStyle w:val="Default"/>
        <w:numPr>
          <w:ilvl w:val="0"/>
          <w:numId w:val="37"/>
        </w:numPr>
        <w:spacing w:after="66"/>
        <w:rPr>
          <w:rFonts w:asciiTheme="minorHAnsi" w:hAnsiTheme="minorHAnsi" w:cstheme="minorHAnsi"/>
          <w:sz w:val="23"/>
          <w:szCs w:val="23"/>
        </w:rPr>
      </w:pPr>
      <w:r w:rsidRPr="00026661">
        <w:rPr>
          <w:rFonts w:asciiTheme="minorHAnsi" w:hAnsiTheme="minorHAnsi" w:cstheme="minorHAnsi"/>
          <w:sz w:val="23"/>
          <w:szCs w:val="23"/>
        </w:rPr>
        <w:t xml:space="preserve"> De connaitre le parcours de la radicalisation et de l’extrémisme violent ;</w:t>
      </w:r>
      <w:r w:rsidR="00BD1E69" w:rsidRPr="00026661">
        <w:rPr>
          <w:rFonts w:asciiTheme="minorHAnsi" w:hAnsiTheme="minorHAnsi" w:cstheme="minorHAnsi"/>
          <w:sz w:val="23"/>
          <w:szCs w:val="23"/>
        </w:rPr>
        <w:t xml:space="preserve"> </w:t>
      </w:r>
    </w:p>
    <w:p w14:paraId="1ECB397E" w14:textId="77777777" w:rsidR="00026661" w:rsidRPr="00026661" w:rsidRDefault="00026661" w:rsidP="00026661">
      <w:pPr>
        <w:pStyle w:val="Default"/>
        <w:numPr>
          <w:ilvl w:val="0"/>
          <w:numId w:val="37"/>
        </w:numPr>
        <w:spacing w:after="66"/>
        <w:rPr>
          <w:rFonts w:asciiTheme="minorHAnsi" w:hAnsiTheme="minorHAnsi" w:cstheme="minorHAnsi"/>
          <w:sz w:val="23"/>
          <w:szCs w:val="23"/>
        </w:rPr>
      </w:pPr>
      <w:r w:rsidRPr="00026661">
        <w:rPr>
          <w:rFonts w:asciiTheme="minorHAnsi" w:hAnsiTheme="minorHAnsi" w:cstheme="minorHAnsi"/>
          <w:sz w:val="23"/>
          <w:szCs w:val="23"/>
        </w:rPr>
        <w:t>D’appréhender le contenu du discours radical</w:t>
      </w:r>
    </w:p>
    <w:p w14:paraId="75695137" w14:textId="77777777" w:rsidR="00026661" w:rsidRPr="00026661" w:rsidRDefault="00026661" w:rsidP="00026661">
      <w:pPr>
        <w:pStyle w:val="Default"/>
        <w:numPr>
          <w:ilvl w:val="0"/>
          <w:numId w:val="37"/>
        </w:numPr>
        <w:spacing w:after="66"/>
        <w:rPr>
          <w:rFonts w:asciiTheme="minorHAnsi" w:hAnsiTheme="minorHAnsi" w:cstheme="minorHAnsi"/>
          <w:sz w:val="23"/>
          <w:szCs w:val="23"/>
        </w:rPr>
      </w:pPr>
      <w:r w:rsidRPr="00026661">
        <w:rPr>
          <w:rFonts w:asciiTheme="minorHAnsi" w:hAnsiTheme="minorHAnsi" w:cstheme="minorHAnsi"/>
          <w:sz w:val="23"/>
          <w:szCs w:val="23"/>
        </w:rPr>
        <w:t xml:space="preserve">De </w:t>
      </w:r>
      <w:r>
        <w:rPr>
          <w:rFonts w:asciiTheme="minorHAnsi" w:hAnsiTheme="minorHAnsi" w:cstheme="minorHAnsi"/>
          <w:sz w:val="23"/>
          <w:szCs w:val="23"/>
        </w:rPr>
        <w:t xml:space="preserve">comprendre </w:t>
      </w:r>
      <w:r w:rsidRPr="00026661">
        <w:rPr>
          <w:rFonts w:asciiTheme="minorHAnsi" w:hAnsiTheme="minorHAnsi" w:cstheme="minorHAnsi"/>
          <w:sz w:val="23"/>
          <w:szCs w:val="23"/>
        </w:rPr>
        <w:t xml:space="preserve">l’importance </w:t>
      </w:r>
      <w:r>
        <w:rPr>
          <w:rFonts w:asciiTheme="minorHAnsi" w:hAnsiTheme="minorHAnsi" w:cstheme="minorHAnsi"/>
          <w:sz w:val="23"/>
          <w:szCs w:val="23"/>
        </w:rPr>
        <w:t>de la dimension</w:t>
      </w:r>
      <w:r w:rsidRPr="00026661">
        <w:rPr>
          <w:rFonts w:asciiTheme="minorHAnsi" w:hAnsiTheme="minorHAnsi" w:cstheme="minorHAnsi"/>
          <w:sz w:val="23"/>
          <w:szCs w:val="23"/>
        </w:rPr>
        <w:t xml:space="preserve"> genre dans</w:t>
      </w:r>
      <w:r w:rsidR="00BD1E69" w:rsidRPr="00026661">
        <w:rPr>
          <w:rFonts w:asciiTheme="minorHAnsi" w:hAnsiTheme="minorHAnsi" w:cstheme="minorHAnsi"/>
          <w:sz w:val="23"/>
          <w:szCs w:val="23"/>
        </w:rPr>
        <w:t xml:space="preserve"> la prévention de la radicalisation et de l’extrémisme violent ; </w:t>
      </w:r>
    </w:p>
    <w:p w14:paraId="645D9EE5" w14:textId="77777777" w:rsidR="00BD1E69" w:rsidRPr="00026661" w:rsidRDefault="00026661" w:rsidP="00026661">
      <w:pPr>
        <w:pStyle w:val="Default"/>
        <w:numPr>
          <w:ilvl w:val="0"/>
          <w:numId w:val="37"/>
        </w:numPr>
        <w:spacing w:after="66"/>
        <w:rPr>
          <w:rFonts w:asciiTheme="minorHAnsi" w:hAnsiTheme="minorHAnsi" w:cstheme="minorHAnsi"/>
          <w:sz w:val="23"/>
          <w:szCs w:val="23"/>
        </w:rPr>
      </w:pPr>
      <w:r w:rsidRPr="00026661">
        <w:rPr>
          <w:rFonts w:asciiTheme="minorHAnsi" w:hAnsiTheme="minorHAnsi" w:cstheme="minorHAnsi"/>
          <w:sz w:val="23"/>
          <w:szCs w:val="23"/>
        </w:rPr>
        <w:t>De</w:t>
      </w:r>
      <w:r>
        <w:rPr>
          <w:rFonts w:asciiTheme="minorHAnsi" w:hAnsiTheme="minorHAnsi" w:cstheme="minorHAnsi"/>
          <w:sz w:val="23"/>
          <w:szCs w:val="23"/>
        </w:rPr>
        <w:t xml:space="preserve"> </w:t>
      </w:r>
      <w:proofErr w:type="gramStart"/>
      <w:r>
        <w:rPr>
          <w:rFonts w:asciiTheme="minorHAnsi" w:hAnsiTheme="minorHAnsi" w:cstheme="minorHAnsi"/>
          <w:sz w:val="23"/>
          <w:szCs w:val="23"/>
        </w:rPr>
        <w:t xml:space="preserve">comprendre </w:t>
      </w:r>
      <w:r w:rsidRPr="00026661">
        <w:rPr>
          <w:rFonts w:asciiTheme="minorHAnsi" w:hAnsiTheme="minorHAnsi" w:cstheme="minorHAnsi"/>
          <w:sz w:val="23"/>
          <w:szCs w:val="23"/>
        </w:rPr>
        <w:t xml:space="preserve"> l’importance</w:t>
      </w:r>
      <w:proofErr w:type="gramEnd"/>
      <w:r w:rsidRPr="00026661">
        <w:rPr>
          <w:rFonts w:asciiTheme="minorHAnsi" w:hAnsiTheme="minorHAnsi" w:cstheme="minorHAnsi"/>
          <w:sz w:val="23"/>
          <w:szCs w:val="23"/>
        </w:rPr>
        <w:t xml:space="preserve"> l’approche des droits humains dans la prévention de la radicalisation et de l’extrémisme violent ; . </w:t>
      </w:r>
    </w:p>
    <w:p w14:paraId="76A59107" w14:textId="77777777" w:rsidR="00F74C38" w:rsidRPr="00A957E5" w:rsidRDefault="00A957E5" w:rsidP="00A957E5">
      <w:pPr>
        <w:pStyle w:val="Heading1"/>
        <w:rPr>
          <w:rFonts w:ascii="Calibri" w:hAnsi="Calibri" w:cs="Calibri"/>
          <w:sz w:val="28"/>
          <w:szCs w:val="28"/>
        </w:rPr>
      </w:pPr>
      <w:bookmarkStart w:id="3" w:name="_Toc206479859"/>
      <w:r w:rsidRPr="00A957E5">
        <w:rPr>
          <w:rFonts w:ascii="Calibri" w:hAnsi="Calibri" w:cs="Calibri"/>
          <w:sz w:val="28"/>
          <w:szCs w:val="28"/>
        </w:rPr>
        <w:t>Modalité de révision</w:t>
      </w:r>
      <w:bookmarkEnd w:id="3"/>
    </w:p>
    <w:p w14:paraId="48B9B194" w14:textId="77777777" w:rsidR="00A957E5" w:rsidRPr="0096526F" w:rsidRDefault="00A957E5" w:rsidP="00BA6761">
      <w:pPr>
        <w:jc w:val="both"/>
        <w:rPr>
          <w:rFonts w:ascii="Calibri" w:hAnsi="Calibri" w:cs="Calibri"/>
          <w:sz w:val="24"/>
          <w:szCs w:val="24"/>
        </w:rPr>
      </w:pPr>
      <w:r>
        <w:rPr>
          <w:rFonts w:ascii="Calibri" w:hAnsi="Calibri" w:cs="Calibri"/>
          <w:sz w:val="24"/>
          <w:szCs w:val="24"/>
        </w:rPr>
        <w:t xml:space="preserve">Comme tout manuel le Manuel PEV peut faire l’objet d’une révision qui dans </w:t>
      </w:r>
      <w:r w:rsidR="003F6781">
        <w:rPr>
          <w:rFonts w:ascii="Calibri" w:hAnsi="Calibri" w:cs="Calibri"/>
          <w:sz w:val="24"/>
          <w:szCs w:val="24"/>
        </w:rPr>
        <w:t xml:space="preserve">la première phase </w:t>
      </w:r>
      <w:r>
        <w:rPr>
          <w:rFonts w:ascii="Calibri" w:hAnsi="Calibri" w:cs="Calibri"/>
          <w:sz w:val="24"/>
          <w:szCs w:val="24"/>
        </w:rPr>
        <w:t xml:space="preserve">doit se faire </w:t>
      </w:r>
      <w:r w:rsidR="003F6781">
        <w:rPr>
          <w:rFonts w:ascii="Calibri" w:hAnsi="Calibri" w:cs="Calibri"/>
          <w:sz w:val="24"/>
          <w:szCs w:val="24"/>
        </w:rPr>
        <w:t>annuellement compte</w:t>
      </w:r>
      <w:r>
        <w:rPr>
          <w:rFonts w:ascii="Calibri" w:hAnsi="Calibri" w:cs="Calibri"/>
          <w:sz w:val="24"/>
          <w:szCs w:val="24"/>
        </w:rPr>
        <w:t xml:space="preserve"> tenu de la sensibilité du thème et de la rapidité de son évolution. La révision doit être faite par des experts dans le domaine de la radicalisation et selon les</w:t>
      </w:r>
      <w:r w:rsidR="003F6781">
        <w:rPr>
          <w:rFonts w:ascii="Calibri" w:hAnsi="Calibri" w:cs="Calibri"/>
          <w:sz w:val="24"/>
          <w:szCs w:val="24"/>
        </w:rPr>
        <w:t xml:space="preserve"> changements intervenus dans le contexte</w:t>
      </w:r>
    </w:p>
    <w:p w14:paraId="16DE544F" w14:textId="54DF405D" w:rsidR="00F74C38" w:rsidRPr="0096526F" w:rsidRDefault="000F0853" w:rsidP="00BA6761">
      <w:pPr>
        <w:jc w:val="both"/>
        <w:rPr>
          <w:rFonts w:ascii="Calibri" w:hAnsi="Calibri" w:cs="Calibri"/>
          <w:sz w:val="24"/>
          <w:szCs w:val="24"/>
        </w:rPr>
      </w:pPr>
      <w:r>
        <w:rPr>
          <w:noProof/>
        </w:rPr>
        <w:lastRenderedPageBreak/>
        <w:drawing>
          <wp:anchor distT="0" distB="0" distL="114300" distR="114300" simplePos="0" relativeHeight="251664384" behindDoc="1" locked="0" layoutInCell="1" allowOverlap="1" wp14:anchorId="185758B0" wp14:editId="2EDF29C0">
            <wp:simplePos x="0" y="0"/>
            <wp:positionH relativeFrom="margin">
              <wp:align>left</wp:align>
            </wp:positionH>
            <wp:positionV relativeFrom="paragraph">
              <wp:posOffset>299403</wp:posOffset>
            </wp:positionV>
            <wp:extent cx="5918200" cy="3829050"/>
            <wp:effectExtent l="0" t="0" r="6350" b="0"/>
            <wp:wrapSquare wrapText="bothSides"/>
            <wp:docPr id="1860005004" name="Image 1" descr="Une image contenant texte, Police, affich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005004" name="Image 1" descr="Une image contenant texte, Police, affiche, logo&#10;&#10;Le contenu généré par l’IA peut être incorrect."/>
                    <pic:cNvPicPr>
                      <a:picLocks noChangeAspect="1" noChangeArrowheads="1"/>
                    </pic:cNvPicPr>
                  </pic:nvPicPr>
                  <pic:blipFill rotWithShape="1">
                    <a:blip r:embed="rId15">
                      <a:extLst>
                        <a:ext uri="{28A0092B-C50C-407E-A947-70E740481C1C}">
                          <a14:useLocalDpi xmlns:a14="http://schemas.microsoft.com/office/drawing/2010/main" val="0"/>
                        </a:ext>
                      </a:extLst>
                    </a:blip>
                    <a:srcRect t="25781" b="31101"/>
                    <a:stretch>
                      <a:fillRect/>
                    </a:stretch>
                  </pic:blipFill>
                  <pic:spPr bwMode="auto">
                    <a:xfrm>
                      <a:off x="0" y="0"/>
                      <a:ext cx="5919289" cy="38296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55107F" w14:textId="6A86EA81" w:rsidR="00D85028" w:rsidRPr="0096526F" w:rsidRDefault="00D85028" w:rsidP="00BA6761">
      <w:pPr>
        <w:jc w:val="both"/>
        <w:rPr>
          <w:rFonts w:ascii="Calibri" w:hAnsi="Calibri" w:cs="Calibri"/>
          <w:sz w:val="24"/>
          <w:szCs w:val="24"/>
        </w:rPr>
      </w:pPr>
    </w:p>
    <w:p w14:paraId="5C66C202" w14:textId="77777777" w:rsidR="00D85028" w:rsidRPr="0096526F" w:rsidRDefault="00D85028" w:rsidP="00BA6761">
      <w:pPr>
        <w:jc w:val="both"/>
        <w:rPr>
          <w:rFonts w:ascii="Calibri" w:hAnsi="Calibri" w:cs="Calibri"/>
          <w:sz w:val="24"/>
          <w:szCs w:val="24"/>
        </w:rPr>
      </w:pPr>
    </w:p>
    <w:p w14:paraId="6D2DB9D0" w14:textId="77777777" w:rsidR="00D85028" w:rsidRPr="0096526F" w:rsidRDefault="00D85028" w:rsidP="00BA6761">
      <w:pPr>
        <w:jc w:val="both"/>
        <w:rPr>
          <w:rFonts w:ascii="Calibri" w:hAnsi="Calibri" w:cs="Calibri"/>
          <w:sz w:val="24"/>
          <w:szCs w:val="24"/>
        </w:rPr>
      </w:pPr>
    </w:p>
    <w:p w14:paraId="0E3E60C5" w14:textId="77777777" w:rsidR="00D85028" w:rsidRPr="0096526F" w:rsidRDefault="00D85028" w:rsidP="00BA6761">
      <w:pPr>
        <w:jc w:val="both"/>
        <w:rPr>
          <w:rFonts w:ascii="Calibri" w:hAnsi="Calibri" w:cs="Calibri"/>
          <w:sz w:val="24"/>
          <w:szCs w:val="24"/>
        </w:rPr>
      </w:pPr>
    </w:p>
    <w:p w14:paraId="0A1310F4" w14:textId="77777777" w:rsidR="00D85028" w:rsidRPr="0096526F" w:rsidRDefault="00D85028" w:rsidP="00BA6761">
      <w:pPr>
        <w:jc w:val="both"/>
        <w:rPr>
          <w:rFonts w:ascii="Calibri" w:hAnsi="Calibri" w:cs="Calibri"/>
          <w:sz w:val="24"/>
          <w:szCs w:val="24"/>
        </w:rPr>
      </w:pPr>
    </w:p>
    <w:p w14:paraId="187E1AA3" w14:textId="77777777" w:rsidR="00D85028" w:rsidRPr="0096526F" w:rsidRDefault="00D85028" w:rsidP="00BA6761">
      <w:pPr>
        <w:jc w:val="both"/>
        <w:rPr>
          <w:rFonts w:ascii="Calibri" w:hAnsi="Calibri" w:cs="Calibri"/>
          <w:sz w:val="24"/>
          <w:szCs w:val="24"/>
        </w:rPr>
      </w:pPr>
    </w:p>
    <w:p w14:paraId="38D0A952" w14:textId="77777777" w:rsidR="00D85028" w:rsidRPr="0096526F" w:rsidRDefault="00D85028" w:rsidP="00BA6761">
      <w:pPr>
        <w:jc w:val="both"/>
        <w:rPr>
          <w:rFonts w:ascii="Calibri" w:hAnsi="Calibri" w:cs="Calibri"/>
          <w:sz w:val="24"/>
          <w:szCs w:val="24"/>
        </w:rPr>
      </w:pPr>
    </w:p>
    <w:p w14:paraId="37FC7AEB" w14:textId="77777777" w:rsidR="00D85028" w:rsidRPr="0096526F" w:rsidRDefault="00D85028" w:rsidP="00BA6761">
      <w:pPr>
        <w:jc w:val="both"/>
        <w:rPr>
          <w:rFonts w:ascii="Calibri" w:hAnsi="Calibri" w:cs="Calibri"/>
          <w:sz w:val="24"/>
          <w:szCs w:val="24"/>
        </w:rPr>
      </w:pPr>
    </w:p>
    <w:p w14:paraId="6C0451D3" w14:textId="77777777" w:rsidR="00D85028" w:rsidRPr="0096526F" w:rsidRDefault="00D85028" w:rsidP="00BA6761">
      <w:pPr>
        <w:jc w:val="both"/>
        <w:rPr>
          <w:rFonts w:ascii="Calibri" w:hAnsi="Calibri" w:cs="Calibri"/>
          <w:sz w:val="24"/>
          <w:szCs w:val="24"/>
        </w:rPr>
      </w:pPr>
    </w:p>
    <w:p w14:paraId="7CC3FE4A" w14:textId="77777777" w:rsidR="00D85028" w:rsidRPr="0096526F" w:rsidRDefault="00D85028" w:rsidP="00BA6761">
      <w:pPr>
        <w:jc w:val="both"/>
        <w:rPr>
          <w:rFonts w:ascii="Calibri" w:hAnsi="Calibri" w:cs="Calibri"/>
          <w:sz w:val="24"/>
          <w:szCs w:val="24"/>
        </w:rPr>
      </w:pPr>
    </w:p>
    <w:p w14:paraId="05FF59CB" w14:textId="77777777" w:rsidR="002329BE" w:rsidRPr="009319F0" w:rsidRDefault="002329BE" w:rsidP="00CF4B9D">
      <w:pPr>
        <w:pStyle w:val="Heading1"/>
        <w:numPr>
          <w:ilvl w:val="0"/>
          <w:numId w:val="11"/>
        </w:numPr>
        <w:rPr>
          <w:rFonts w:ascii="Calibri" w:hAnsi="Calibri" w:cs="Calibri"/>
          <w:sz w:val="28"/>
          <w:szCs w:val="28"/>
        </w:rPr>
      </w:pPr>
      <w:bookmarkStart w:id="4" w:name="_Toc206479860"/>
      <w:r w:rsidRPr="009319F0">
        <w:rPr>
          <w:rFonts w:ascii="Calibri" w:hAnsi="Calibri" w:cs="Calibri"/>
          <w:sz w:val="28"/>
          <w:szCs w:val="28"/>
        </w:rPr>
        <w:t>Contexte</w:t>
      </w:r>
      <w:bookmarkEnd w:id="4"/>
    </w:p>
    <w:p w14:paraId="30246C6E" w14:textId="77777777" w:rsidR="00691684" w:rsidRPr="0096526F" w:rsidRDefault="00691684" w:rsidP="000F0853">
      <w:pPr>
        <w:jc w:val="both"/>
        <w:rPr>
          <w:rFonts w:ascii="Calibri" w:hAnsi="Calibri" w:cs="Calibri"/>
          <w:sz w:val="24"/>
          <w:szCs w:val="24"/>
        </w:rPr>
      </w:pPr>
      <w:r w:rsidRPr="0096526F">
        <w:rPr>
          <w:rFonts w:ascii="Calibri" w:hAnsi="Calibri" w:cs="Calibri"/>
          <w:sz w:val="24"/>
          <w:szCs w:val="24"/>
        </w:rPr>
        <w:t xml:space="preserve"> D’une situation d’accalmie, peu connue dans la </w:t>
      </w:r>
      <w:r w:rsidR="00D85028" w:rsidRPr="0096526F">
        <w:rPr>
          <w:rFonts w:ascii="Calibri" w:hAnsi="Calibri" w:cs="Calibri"/>
          <w:sz w:val="24"/>
          <w:szCs w:val="24"/>
        </w:rPr>
        <w:t>sous-région</w:t>
      </w:r>
      <w:r w:rsidRPr="0096526F">
        <w:rPr>
          <w:rFonts w:ascii="Calibri" w:hAnsi="Calibri" w:cs="Calibri"/>
          <w:sz w:val="24"/>
          <w:szCs w:val="24"/>
        </w:rPr>
        <w:t xml:space="preserve">, la </w:t>
      </w:r>
      <w:r w:rsidR="00610A7F" w:rsidRPr="0096526F">
        <w:rPr>
          <w:rFonts w:ascii="Calibri" w:hAnsi="Calibri" w:cs="Calibri"/>
          <w:sz w:val="24"/>
          <w:szCs w:val="24"/>
        </w:rPr>
        <w:t>Mauritanie a</w:t>
      </w:r>
      <w:r w:rsidRPr="0096526F">
        <w:rPr>
          <w:rFonts w:ascii="Calibri" w:hAnsi="Calibri" w:cs="Calibri"/>
          <w:sz w:val="24"/>
          <w:szCs w:val="24"/>
        </w:rPr>
        <w:t xml:space="preserve"> connu des soubresauts à partir de 2008 marqué</w:t>
      </w:r>
      <w:r w:rsidR="008867AC" w:rsidRPr="0096526F">
        <w:rPr>
          <w:rFonts w:ascii="Calibri" w:hAnsi="Calibri" w:cs="Calibri"/>
          <w:sz w:val="24"/>
          <w:szCs w:val="24"/>
        </w:rPr>
        <w:t>s</w:t>
      </w:r>
      <w:r w:rsidRPr="0096526F">
        <w:rPr>
          <w:rFonts w:ascii="Calibri" w:hAnsi="Calibri" w:cs="Calibri"/>
          <w:sz w:val="24"/>
          <w:szCs w:val="24"/>
        </w:rPr>
        <w:t xml:space="preserve"> par le </w:t>
      </w:r>
      <w:r w:rsidR="00D85028" w:rsidRPr="0096526F">
        <w:rPr>
          <w:rFonts w:ascii="Calibri" w:hAnsi="Calibri" w:cs="Calibri"/>
          <w:sz w:val="24"/>
          <w:szCs w:val="24"/>
        </w:rPr>
        <w:t>début</w:t>
      </w:r>
      <w:r w:rsidRPr="0096526F">
        <w:rPr>
          <w:rFonts w:ascii="Calibri" w:hAnsi="Calibri" w:cs="Calibri"/>
          <w:sz w:val="24"/>
          <w:szCs w:val="24"/>
        </w:rPr>
        <w:t xml:space="preserve"> des attentats revendiqués par des groupes jihadistes dont les cellules dormantes au niveau du pays ont été largement mises à contribution</w:t>
      </w:r>
    </w:p>
    <w:p w14:paraId="00608DD5" w14:textId="77777777" w:rsidR="00691684" w:rsidRPr="0096526F" w:rsidRDefault="00691684" w:rsidP="000F0853">
      <w:pPr>
        <w:jc w:val="both"/>
        <w:rPr>
          <w:rFonts w:ascii="Calibri" w:hAnsi="Calibri" w:cs="Calibri"/>
          <w:sz w:val="24"/>
          <w:szCs w:val="24"/>
        </w:rPr>
      </w:pPr>
      <w:r w:rsidRPr="0096526F">
        <w:rPr>
          <w:rFonts w:ascii="Calibri" w:hAnsi="Calibri" w:cs="Calibri"/>
          <w:sz w:val="24"/>
          <w:szCs w:val="24"/>
        </w:rPr>
        <w:lastRenderedPageBreak/>
        <w:t xml:space="preserve"> Les groupuscules</w:t>
      </w:r>
      <w:r w:rsidR="00211F31" w:rsidRPr="0096526F">
        <w:rPr>
          <w:rFonts w:ascii="Calibri" w:hAnsi="Calibri" w:cs="Calibri"/>
          <w:sz w:val="24"/>
          <w:szCs w:val="24"/>
        </w:rPr>
        <w:t xml:space="preserve"> islamistes se revendiquant soit du courant des Frères musulmans (islam politique) ou de celui de la nébuleuse salafiste (prédicateur et offensif),</w:t>
      </w:r>
      <w:r w:rsidRPr="0096526F">
        <w:rPr>
          <w:rFonts w:ascii="Calibri" w:hAnsi="Calibri" w:cs="Calibri"/>
          <w:sz w:val="24"/>
          <w:szCs w:val="24"/>
        </w:rPr>
        <w:t xml:space="preserve"> sont pratiquement quasi-</w:t>
      </w:r>
      <w:r w:rsidR="008867AC" w:rsidRPr="0096526F">
        <w:rPr>
          <w:rFonts w:ascii="Calibri" w:hAnsi="Calibri" w:cs="Calibri"/>
          <w:sz w:val="24"/>
          <w:szCs w:val="24"/>
        </w:rPr>
        <w:t>existant à</w:t>
      </w:r>
      <w:r w:rsidRPr="0096526F">
        <w:rPr>
          <w:rFonts w:ascii="Calibri" w:hAnsi="Calibri" w:cs="Calibri"/>
          <w:sz w:val="24"/>
          <w:szCs w:val="24"/>
        </w:rPr>
        <w:t xml:space="preserve"> cause d’un </w:t>
      </w:r>
      <w:r w:rsidR="00211F31" w:rsidRPr="0096526F">
        <w:rPr>
          <w:rFonts w:ascii="Calibri" w:hAnsi="Calibri" w:cs="Calibri"/>
          <w:sz w:val="24"/>
          <w:szCs w:val="24"/>
        </w:rPr>
        <w:t xml:space="preserve">puissant courant soufi, encadré par la chefferie traditionnelle et soutenu par l’Etat. </w:t>
      </w:r>
    </w:p>
    <w:p w14:paraId="132DDE00" w14:textId="77777777" w:rsidR="00D85028" w:rsidRPr="0096526F" w:rsidRDefault="00211F31" w:rsidP="000F0853">
      <w:pPr>
        <w:jc w:val="both"/>
        <w:rPr>
          <w:rFonts w:ascii="Calibri" w:hAnsi="Calibri" w:cs="Calibri"/>
          <w:sz w:val="24"/>
          <w:szCs w:val="24"/>
        </w:rPr>
      </w:pPr>
      <w:r w:rsidRPr="0096526F">
        <w:rPr>
          <w:rFonts w:ascii="Calibri" w:hAnsi="Calibri" w:cs="Calibri"/>
          <w:sz w:val="24"/>
          <w:szCs w:val="24"/>
        </w:rPr>
        <w:t>La</w:t>
      </w:r>
      <w:r w:rsidR="00D85028" w:rsidRPr="0096526F">
        <w:rPr>
          <w:rFonts w:ascii="Calibri" w:hAnsi="Calibri" w:cs="Calibri"/>
          <w:sz w:val="24"/>
          <w:szCs w:val="24"/>
        </w:rPr>
        <w:t xml:space="preserve"> </w:t>
      </w:r>
      <w:r w:rsidRPr="0096526F">
        <w:rPr>
          <w:rFonts w:ascii="Calibri" w:hAnsi="Calibri" w:cs="Calibri"/>
          <w:sz w:val="24"/>
          <w:szCs w:val="24"/>
        </w:rPr>
        <w:t>tension</w:t>
      </w:r>
      <w:r w:rsidR="00D85028" w:rsidRPr="0096526F">
        <w:rPr>
          <w:sz w:val="24"/>
          <w:szCs w:val="24"/>
        </w:rPr>
        <w:footnoteReference w:id="1"/>
      </w:r>
      <w:r w:rsidRPr="0096526F">
        <w:rPr>
          <w:rFonts w:ascii="Calibri" w:hAnsi="Calibri" w:cs="Calibri"/>
          <w:sz w:val="24"/>
          <w:szCs w:val="24"/>
        </w:rPr>
        <w:t xml:space="preserve"> qui naîtra du bras de fer engagé par le pouvoir contre des activistes islamistes (toutes obédiences confondues), en 1994, puis en 2003 et en 2005 pousse beaucoup de militants de cette mouvance à fuir le pays. A l’exemple de ceux qui avaient rejoint l’Afghanistan à la fin des années 80 et début des années 90, beaucoup de jeunes rejoignent les bases du GSPC au nord du Mali.</w:t>
      </w:r>
    </w:p>
    <w:p w14:paraId="61AA73A0" w14:textId="77777777" w:rsidR="00211F31" w:rsidRDefault="00211F31" w:rsidP="000F0853">
      <w:pPr>
        <w:jc w:val="both"/>
        <w:rPr>
          <w:rFonts w:ascii="Calibri" w:hAnsi="Calibri" w:cs="Calibri"/>
          <w:sz w:val="24"/>
          <w:szCs w:val="24"/>
        </w:rPr>
      </w:pPr>
      <w:r w:rsidRPr="0096526F">
        <w:rPr>
          <w:rFonts w:ascii="Calibri" w:hAnsi="Calibri" w:cs="Calibri"/>
          <w:sz w:val="24"/>
          <w:szCs w:val="24"/>
        </w:rPr>
        <w:t xml:space="preserve"> Ce groupe qui avait commencé à recruter parmi les jeunes mauritaniens dès le début des années 90, exprime sa condamnation de la répression des islamistes dans le pays. En juin 2005, ses éléments mènent l’opération de </w:t>
      </w:r>
      <w:proofErr w:type="spellStart"/>
      <w:r w:rsidRPr="0096526F">
        <w:rPr>
          <w:rFonts w:ascii="Calibri" w:hAnsi="Calibri" w:cs="Calibri"/>
          <w:sz w:val="24"/>
          <w:szCs w:val="24"/>
        </w:rPr>
        <w:t>Lemgheity</w:t>
      </w:r>
      <w:proofErr w:type="spellEnd"/>
      <w:r w:rsidRPr="0096526F">
        <w:rPr>
          <w:rFonts w:ascii="Calibri" w:hAnsi="Calibri" w:cs="Calibri"/>
          <w:sz w:val="24"/>
          <w:szCs w:val="24"/>
        </w:rPr>
        <w:t xml:space="preserve"> contre une unité militaire dans le désert. Cette opération qui se soldera par plus de 13 morts et autant de blessé</w:t>
      </w:r>
      <w:r w:rsidR="00D85028" w:rsidRPr="0096526F">
        <w:rPr>
          <w:rFonts w:ascii="Calibri" w:hAnsi="Calibri" w:cs="Calibri"/>
          <w:sz w:val="24"/>
          <w:szCs w:val="24"/>
        </w:rPr>
        <w:t xml:space="preserve"> </w:t>
      </w:r>
      <w:r w:rsidRPr="0096526F">
        <w:rPr>
          <w:rFonts w:ascii="Calibri" w:hAnsi="Calibri" w:cs="Calibri"/>
          <w:sz w:val="24"/>
          <w:szCs w:val="24"/>
        </w:rPr>
        <w:t>signera le début de ce qui deviendra ‘’la guerre contre le terrorisme’’ en Mauritanie.</w:t>
      </w:r>
    </w:p>
    <w:p w14:paraId="4D597A15" w14:textId="77777777" w:rsidR="000F0853" w:rsidRDefault="000F0853" w:rsidP="000F0853">
      <w:pPr>
        <w:jc w:val="both"/>
        <w:rPr>
          <w:rFonts w:ascii="Calibri" w:hAnsi="Calibri" w:cs="Calibri"/>
          <w:sz w:val="24"/>
          <w:szCs w:val="24"/>
        </w:rPr>
      </w:pPr>
    </w:p>
    <w:p w14:paraId="210F8F46" w14:textId="6CF844DF" w:rsidR="000F0853" w:rsidRPr="0096526F" w:rsidRDefault="000F0853" w:rsidP="000F0853">
      <w:pPr>
        <w:jc w:val="center"/>
        <w:rPr>
          <w:rFonts w:ascii="Calibri" w:hAnsi="Calibri" w:cs="Calibri"/>
          <w:sz w:val="24"/>
          <w:szCs w:val="24"/>
        </w:rPr>
      </w:pPr>
      <w:r>
        <w:rPr>
          <w:noProof/>
        </w:rPr>
        <w:drawing>
          <wp:inline distT="0" distB="0" distL="0" distR="0" wp14:anchorId="0B77140E" wp14:editId="72490612">
            <wp:extent cx="5759938" cy="2535342"/>
            <wp:effectExtent l="0" t="0" r="0" b="0"/>
            <wp:docPr id="1195185220" name="Image 4" descr="Une image contenant texte,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185220" name="Image 4" descr="Une image contenant texte, Police, conception&#10;&#10;Le contenu généré par l’IA peut être incorrect."/>
                    <pic:cNvPicPr>
                      <a:picLocks noChangeAspect="1" noChangeArrowheads="1"/>
                    </pic:cNvPicPr>
                  </pic:nvPicPr>
                  <pic:blipFill rotWithShape="1">
                    <a:blip r:embed="rId16">
                      <a:extLst>
                        <a:ext uri="{28A0092B-C50C-407E-A947-70E740481C1C}">
                          <a14:useLocalDpi xmlns:a14="http://schemas.microsoft.com/office/drawing/2010/main" val="0"/>
                        </a:ext>
                      </a:extLst>
                    </a:blip>
                    <a:srcRect t="10297" b="10692"/>
                    <a:stretch>
                      <a:fillRect/>
                    </a:stretch>
                  </pic:blipFill>
                  <pic:spPr bwMode="auto">
                    <a:xfrm>
                      <a:off x="0" y="0"/>
                      <a:ext cx="5760720" cy="2535686"/>
                    </a:xfrm>
                    <a:prstGeom prst="rect">
                      <a:avLst/>
                    </a:prstGeom>
                    <a:noFill/>
                    <a:ln>
                      <a:noFill/>
                    </a:ln>
                    <a:extLst>
                      <a:ext uri="{53640926-AAD7-44D8-BBD7-CCE9431645EC}">
                        <a14:shadowObscured xmlns:a14="http://schemas.microsoft.com/office/drawing/2010/main"/>
                      </a:ext>
                    </a:extLst>
                  </pic:spPr>
                </pic:pic>
              </a:graphicData>
            </a:graphic>
          </wp:inline>
        </w:drawing>
      </w:r>
    </w:p>
    <w:p w14:paraId="6322B039" w14:textId="77777777" w:rsidR="002329BE" w:rsidRPr="0096526F" w:rsidRDefault="002329BE">
      <w:pPr>
        <w:rPr>
          <w:rFonts w:ascii="Calibri" w:hAnsi="Calibri" w:cs="Calibri"/>
          <w:sz w:val="24"/>
          <w:szCs w:val="24"/>
          <w:highlight w:val="yellow"/>
        </w:rPr>
      </w:pPr>
    </w:p>
    <w:p w14:paraId="7D6FA5F2" w14:textId="77777777" w:rsidR="00CE55B4" w:rsidRPr="007464AD" w:rsidRDefault="00FC6D41" w:rsidP="00CF4B9D">
      <w:pPr>
        <w:pStyle w:val="Heading1"/>
        <w:numPr>
          <w:ilvl w:val="0"/>
          <w:numId w:val="11"/>
        </w:numPr>
        <w:rPr>
          <w:rFonts w:ascii="Calibri" w:hAnsi="Calibri" w:cs="Calibri"/>
          <w:sz w:val="28"/>
          <w:szCs w:val="28"/>
        </w:rPr>
      </w:pPr>
      <w:bookmarkStart w:id="6" w:name="_Toc206479861"/>
      <w:r w:rsidRPr="007464AD">
        <w:rPr>
          <w:rFonts w:ascii="Calibri" w:hAnsi="Calibri" w:cs="Calibri"/>
          <w:sz w:val="28"/>
          <w:szCs w:val="28"/>
        </w:rPr>
        <w:t>Définition</w:t>
      </w:r>
      <w:r w:rsidR="00CE55B4" w:rsidRPr="007464AD">
        <w:rPr>
          <w:rFonts w:ascii="Calibri" w:hAnsi="Calibri" w:cs="Calibri"/>
          <w:sz w:val="28"/>
          <w:szCs w:val="28"/>
        </w:rPr>
        <w:t xml:space="preserve"> de Concepts</w:t>
      </w:r>
      <w:r w:rsidR="00695F51">
        <w:rPr>
          <w:rStyle w:val="FootnoteReference"/>
          <w:rFonts w:ascii="Calibri" w:hAnsi="Calibri" w:cs="Calibri"/>
          <w:sz w:val="28"/>
          <w:szCs w:val="28"/>
        </w:rPr>
        <w:footnoteReference w:id="2"/>
      </w:r>
      <w:bookmarkEnd w:id="6"/>
    </w:p>
    <w:p w14:paraId="715772F3" w14:textId="77777777" w:rsidR="000F0853" w:rsidRDefault="00EB2FB1" w:rsidP="00CE55B4">
      <w:pPr>
        <w:rPr>
          <w:rFonts w:ascii="Calibri" w:hAnsi="Calibri" w:cs="Calibri"/>
          <w:b/>
          <w:sz w:val="24"/>
          <w:szCs w:val="24"/>
        </w:rPr>
        <w:sectPr w:rsidR="000F0853" w:rsidSect="00884F61">
          <w:footerReference w:type="default" r:id="rId17"/>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pgNumType w:start="0"/>
          <w:cols w:space="708"/>
          <w:titlePg/>
          <w:docGrid w:linePitch="360"/>
        </w:sectPr>
      </w:pPr>
      <w:r w:rsidRPr="0096526F">
        <w:rPr>
          <w:rFonts w:ascii="Calibri" w:hAnsi="Calibri" w:cs="Calibri"/>
          <w:b/>
          <w:sz w:val="24"/>
          <w:szCs w:val="24"/>
        </w:rPr>
        <w:t xml:space="preserve"> </w:t>
      </w:r>
    </w:p>
    <w:p w14:paraId="3F3E1F63" w14:textId="77777777" w:rsidR="00EB2FB1" w:rsidRPr="0096526F" w:rsidRDefault="00FC6D41" w:rsidP="00CE55B4">
      <w:pPr>
        <w:rPr>
          <w:rFonts w:ascii="Calibri" w:hAnsi="Calibri" w:cs="Calibri"/>
          <w:sz w:val="24"/>
          <w:szCs w:val="24"/>
        </w:rPr>
      </w:pPr>
      <w:r w:rsidRPr="0096526F">
        <w:rPr>
          <w:rFonts w:ascii="Calibri" w:hAnsi="Calibri" w:cs="Calibri"/>
          <w:b/>
          <w:sz w:val="24"/>
          <w:szCs w:val="24"/>
        </w:rPr>
        <w:lastRenderedPageBreak/>
        <w:t>Prévention</w:t>
      </w:r>
      <w:r w:rsidR="00EB2FB1" w:rsidRPr="0096526F">
        <w:rPr>
          <w:rFonts w:ascii="Calibri" w:hAnsi="Calibri" w:cs="Calibri"/>
          <w:sz w:val="24"/>
          <w:szCs w:val="24"/>
        </w:rPr>
        <w:t> :</w:t>
      </w:r>
      <w:r w:rsidRPr="0096526F">
        <w:rPr>
          <w:rFonts w:ascii="Calibri" w:hAnsi="Calibri" w:cs="Calibri"/>
          <w:sz w:val="24"/>
          <w:szCs w:val="24"/>
        </w:rPr>
        <w:t xml:space="preserve"> actions d’anticipation visant à réduire les effets négatifs d’un évènement</w:t>
      </w:r>
      <w:r w:rsidR="008244C8" w:rsidRPr="0096526F">
        <w:rPr>
          <w:rFonts w:ascii="Calibri" w:hAnsi="Calibri" w:cs="Calibri"/>
          <w:sz w:val="24"/>
          <w:szCs w:val="24"/>
        </w:rPr>
        <w:t xml:space="preserve">, </w:t>
      </w:r>
      <w:r w:rsidR="005C397D" w:rsidRPr="0096526F">
        <w:rPr>
          <w:rFonts w:ascii="Calibri" w:hAnsi="Calibri" w:cs="Calibri"/>
          <w:sz w:val="24"/>
          <w:szCs w:val="24"/>
        </w:rPr>
        <w:t>imprévisible</w:t>
      </w:r>
      <w:r w:rsidR="008244C8" w:rsidRPr="0096526F">
        <w:rPr>
          <w:rFonts w:ascii="Calibri" w:hAnsi="Calibri" w:cs="Calibri"/>
          <w:sz w:val="24"/>
          <w:szCs w:val="24"/>
        </w:rPr>
        <w:t xml:space="preserve"> et</w:t>
      </w:r>
      <w:r w:rsidRPr="0096526F">
        <w:rPr>
          <w:rFonts w:ascii="Calibri" w:hAnsi="Calibri" w:cs="Calibri"/>
          <w:sz w:val="24"/>
          <w:szCs w:val="24"/>
        </w:rPr>
        <w:t xml:space="preserve"> non so</w:t>
      </w:r>
      <w:r w:rsidR="008244C8" w:rsidRPr="0096526F">
        <w:rPr>
          <w:rFonts w:ascii="Calibri" w:hAnsi="Calibri" w:cs="Calibri"/>
          <w:sz w:val="24"/>
          <w:szCs w:val="24"/>
        </w:rPr>
        <w:t>u</w:t>
      </w:r>
      <w:r w:rsidRPr="0096526F">
        <w:rPr>
          <w:rFonts w:ascii="Calibri" w:hAnsi="Calibri" w:cs="Calibri"/>
          <w:sz w:val="24"/>
          <w:szCs w:val="24"/>
        </w:rPr>
        <w:t>haité</w:t>
      </w:r>
      <w:r w:rsidR="005C397D" w:rsidRPr="0096526F">
        <w:rPr>
          <w:rFonts w:ascii="Calibri" w:hAnsi="Calibri" w:cs="Calibri"/>
          <w:sz w:val="24"/>
          <w:szCs w:val="24"/>
        </w:rPr>
        <w:t> ;</w:t>
      </w:r>
    </w:p>
    <w:p w14:paraId="4D46F726" w14:textId="77777777" w:rsidR="005C397D" w:rsidRPr="0096526F" w:rsidRDefault="005C397D" w:rsidP="00CE55B4">
      <w:pPr>
        <w:rPr>
          <w:rFonts w:ascii="Calibri" w:hAnsi="Calibri" w:cs="Calibri"/>
          <w:sz w:val="24"/>
          <w:szCs w:val="24"/>
        </w:rPr>
      </w:pPr>
      <w:r w:rsidRPr="0096526F">
        <w:rPr>
          <w:rFonts w:ascii="Calibri" w:hAnsi="Calibri" w:cs="Calibri"/>
          <w:b/>
          <w:sz w:val="24"/>
          <w:szCs w:val="24"/>
        </w:rPr>
        <w:t>Résilience</w:t>
      </w:r>
      <w:r w:rsidRPr="0096526F">
        <w:rPr>
          <w:rFonts w:ascii="Calibri" w:hAnsi="Calibri" w:cs="Calibri"/>
          <w:sz w:val="24"/>
          <w:szCs w:val="24"/>
        </w:rPr>
        <w:t> :</w:t>
      </w:r>
      <w:r w:rsidR="00CC39D8" w:rsidRPr="0096526F">
        <w:rPr>
          <w:rFonts w:ascii="Calibri" w:hAnsi="Calibri" w:cs="Calibri"/>
          <w:color w:val="474747"/>
          <w:sz w:val="24"/>
          <w:szCs w:val="24"/>
          <w:shd w:val="clear" w:color="auto" w:fill="FFFFFF"/>
        </w:rPr>
        <w:t xml:space="preserve">  </w:t>
      </w:r>
      <w:r w:rsidR="00CC39D8" w:rsidRPr="0096526F">
        <w:rPr>
          <w:rFonts w:ascii="Calibri" w:hAnsi="Calibri" w:cs="Calibri"/>
          <w:sz w:val="24"/>
          <w:szCs w:val="24"/>
        </w:rPr>
        <w:t>Capacité d'un individu ou d'un groupe de résistance face à des crises/ catastrophes et à s'épanouir en présence de grands risques</w:t>
      </w:r>
      <w:r w:rsidR="00CC39D8" w:rsidRPr="0096526F">
        <w:rPr>
          <w:rFonts w:ascii="Calibri" w:hAnsi="Calibri" w:cs="Calibri"/>
          <w:color w:val="474747"/>
          <w:sz w:val="24"/>
          <w:szCs w:val="24"/>
          <w:shd w:val="clear" w:color="auto" w:fill="FFFFFF"/>
        </w:rPr>
        <w:t>. </w:t>
      </w:r>
    </w:p>
    <w:p w14:paraId="36845302" w14:textId="77777777" w:rsidR="00CE55B4" w:rsidRPr="0096526F" w:rsidRDefault="00CE55B4" w:rsidP="00CE55B4">
      <w:pPr>
        <w:rPr>
          <w:rFonts w:ascii="Calibri" w:hAnsi="Calibri" w:cs="Calibri"/>
          <w:sz w:val="24"/>
          <w:szCs w:val="24"/>
        </w:rPr>
      </w:pPr>
      <w:r w:rsidRPr="0096526F">
        <w:rPr>
          <w:rFonts w:ascii="Calibri" w:hAnsi="Calibri" w:cs="Calibri"/>
          <w:b/>
          <w:sz w:val="24"/>
          <w:szCs w:val="24"/>
        </w:rPr>
        <w:t>Fatwa</w:t>
      </w:r>
      <w:r w:rsidRPr="0096526F">
        <w:rPr>
          <w:rFonts w:ascii="Calibri" w:hAnsi="Calibri" w:cs="Calibri"/>
          <w:sz w:val="24"/>
          <w:szCs w:val="24"/>
        </w:rPr>
        <w:t xml:space="preserve"> : Avis de jurisconsultes musulmans sur une question donnée. Edictée selon les normes et par qui de droit, elle devient obligatoire à tout musulman.</w:t>
      </w:r>
    </w:p>
    <w:p w14:paraId="0D714447" w14:textId="77777777" w:rsidR="00CE55B4" w:rsidRPr="0096526F" w:rsidRDefault="00CE55B4" w:rsidP="00CE55B4">
      <w:pPr>
        <w:rPr>
          <w:rFonts w:ascii="Calibri" w:hAnsi="Calibri" w:cs="Calibri"/>
          <w:sz w:val="24"/>
          <w:szCs w:val="24"/>
        </w:rPr>
      </w:pPr>
      <w:r w:rsidRPr="0096526F">
        <w:rPr>
          <w:rFonts w:ascii="Calibri" w:hAnsi="Calibri" w:cs="Calibri"/>
          <w:b/>
          <w:sz w:val="24"/>
          <w:szCs w:val="24"/>
        </w:rPr>
        <w:t xml:space="preserve">Fondamentalisme </w:t>
      </w:r>
      <w:r w:rsidRPr="0096526F">
        <w:rPr>
          <w:rFonts w:ascii="Calibri" w:hAnsi="Calibri" w:cs="Calibri"/>
          <w:sz w:val="24"/>
          <w:szCs w:val="24"/>
        </w:rPr>
        <w:t>: synonyme du salafisme (retour aux sources de l’islam)</w:t>
      </w:r>
      <w:r w:rsidRPr="0096526F">
        <w:rPr>
          <w:rFonts w:ascii="Calibri" w:hAnsi="Calibri" w:cs="Calibri"/>
          <w:sz w:val="24"/>
          <w:szCs w:val="24"/>
        </w:rPr>
        <w:cr/>
      </w:r>
      <w:r w:rsidRPr="0096526F">
        <w:rPr>
          <w:rFonts w:ascii="Calibri" w:hAnsi="Calibri" w:cs="Calibri"/>
          <w:b/>
          <w:sz w:val="24"/>
          <w:szCs w:val="24"/>
        </w:rPr>
        <w:t>Jihad</w:t>
      </w:r>
      <w:r w:rsidRPr="0096526F">
        <w:rPr>
          <w:rFonts w:ascii="Calibri" w:hAnsi="Calibri" w:cs="Calibri"/>
          <w:sz w:val="24"/>
          <w:szCs w:val="24"/>
        </w:rPr>
        <w:t xml:space="preserve"> : Notion signifiant le combat pour le triomphe de la foi musulmane. </w:t>
      </w:r>
      <w:r w:rsidR="00F74C38" w:rsidRPr="0096526F">
        <w:rPr>
          <w:rFonts w:ascii="Calibri" w:hAnsi="Calibri" w:cs="Calibri"/>
          <w:sz w:val="24"/>
          <w:szCs w:val="24"/>
        </w:rPr>
        <w:t xml:space="preserve"> </w:t>
      </w:r>
    </w:p>
    <w:p w14:paraId="4D551562" w14:textId="77777777" w:rsidR="00CE55B4" w:rsidRPr="0096526F" w:rsidRDefault="00CE55B4" w:rsidP="00CE55B4">
      <w:pPr>
        <w:rPr>
          <w:rFonts w:ascii="Calibri" w:hAnsi="Calibri" w:cs="Calibri"/>
          <w:sz w:val="24"/>
          <w:szCs w:val="24"/>
        </w:rPr>
      </w:pPr>
      <w:proofErr w:type="spellStart"/>
      <w:r w:rsidRPr="0096526F">
        <w:rPr>
          <w:rFonts w:ascii="Calibri" w:hAnsi="Calibri" w:cs="Calibri"/>
          <w:b/>
          <w:sz w:val="24"/>
          <w:szCs w:val="24"/>
        </w:rPr>
        <w:t>Mahdara</w:t>
      </w:r>
      <w:proofErr w:type="spellEnd"/>
      <w:r w:rsidRPr="0096526F">
        <w:rPr>
          <w:rFonts w:ascii="Calibri" w:hAnsi="Calibri" w:cs="Calibri"/>
          <w:sz w:val="24"/>
          <w:szCs w:val="24"/>
        </w:rPr>
        <w:t xml:space="preserve"> : école coranique traditionnelle en Mauritanie</w:t>
      </w:r>
    </w:p>
    <w:p w14:paraId="54223647" w14:textId="77777777" w:rsidR="002329BE" w:rsidRPr="0096526F" w:rsidRDefault="00CE55B4" w:rsidP="00CE55B4">
      <w:pPr>
        <w:rPr>
          <w:rFonts w:ascii="Calibri" w:hAnsi="Calibri" w:cs="Calibri"/>
          <w:sz w:val="24"/>
          <w:szCs w:val="24"/>
        </w:rPr>
      </w:pPr>
      <w:proofErr w:type="spellStart"/>
      <w:r w:rsidRPr="0096526F">
        <w:rPr>
          <w:rFonts w:ascii="Calibri" w:hAnsi="Calibri" w:cs="Calibri"/>
          <w:b/>
          <w:sz w:val="24"/>
          <w:szCs w:val="24"/>
        </w:rPr>
        <w:t>Moujahidine</w:t>
      </w:r>
      <w:proofErr w:type="spellEnd"/>
      <w:r w:rsidRPr="0096526F">
        <w:rPr>
          <w:rFonts w:ascii="Calibri" w:hAnsi="Calibri" w:cs="Calibri"/>
          <w:sz w:val="24"/>
          <w:szCs w:val="24"/>
        </w:rPr>
        <w:t xml:space="preserve"> : combattant qui évoque un référentiel religieux islamique pour justifier son ‘’jihad’’</w:t>
      </w:r>
    </w:p>
    <w:p w14:paraId="3F892E4A" w14:textId="77777777" w:rsidR="00CE55B4" w:rsidRPr="0096526F" w:rsidRDefault="00CE55B4" w:rsidP="00CE55B4">
      <w:pPr>
        <w:rPr>
          <w:rFonts w:ascii="Calibri" w:hAnsi="Calibri" w:cs="Calibri"/>
          <w:sz w:val="24"/>
          <w:szCs w:val="24"/>
        </w:rPr>
      </w:pPr>
      <w:r w:rsidRPr="0096526F">
        <w:rPr>
          <w:rFonts w:ascii="Calibri" w:hAnsi="Calibri" w:cs="Calibri"/>
          <w:b/>
          <w:sz w:val="24"/>
          <w:szCs w:val="24"/>
        </w:rPr>
        <w:t>Salafisme</w:t>
      </w:r>
      <w:r w:rsidRPr="0096526F">
        <w:rPr>
          <w:rFonts w:ascii="Calibri" w:hAnsi="Calibri" w:cs="Calibri"/>
          <w:sz w:val="24"/>
          <w:szCs w:val="24"/>
        </w:rPr>
        <w:t xml:space="preserve"> : Courant doctrinal dans l’islam qui prône le retour aux sources de l’islam tel qu’il avait été édicté, pratiqué et vécu par le Prophète Mohamed et ses disciples</w:t>
      </w:r>
    </w:p>
    <w:p w14:paraId="0CC1A753" w14:textId="77777777" w:rsidR="00CE55B4" w:rsidRPr="0096526F" w:rsidRDefault="00CE55B4" w:rsidP="00CE55B4">
      <w:pPr>
        <w:rPr>
          <w:rFonts w:ascii="Calibri" w:hAnsi="Calibri" w:cs="Calibri"/>
          <w:sz w:val="24"/>
          <w:szCs w:val="24"/>
        </w:rPr>
      </w:pPr>
      <w:r w:rsidRPr="0096526F">
        <w:rPr>
          <w:rFonts w:ascii="Calibri" w:hAnsi="Calibri" w:cs="Calibri"/>
          <w:b/>
          <w:sz w:val="24"/>
          <w:szCs w:val="24"/>
        </w:rPr>
        <w:t>Soufisme :</w:t>
      </w:r>
      <w:r w:rsidRPr="0096526F">
        <w:rPr>
          <w:rFonts w:ascii="Calibri" w:hAnsi="Calibri" w:cs="Calibri"/>
          <w:sz w:val="24"/>
          <w:szCs w:val="24"/>
        </w:rPr>
        <w:t xml:space="preserve"> Courant spirituel qui tend à éduquer le croyant sur la domination de soi et l’adoration pure, sans nuire à autrui</w:t>
      </w:r>
    </w:p>
    <w:p w14:paraId="7C3CD7D7" w14:textId="77777777" w:rsidR="00CE55B4" w:rsidRPr="0096526F" w:rsidRDefault="00CE55B4" w:rsidP="00CE55B4">
      <w:pPr>
        <w:rPr>
          <w:rFonts w:ascii="Calibri" w:hAnsi="Calibri" w:cs="Calibri"/>
          <w:sz w:val="24"/>
          <w:szCs w:val="24"/>
        </w:rPr>
      </w:pPr>
      <w:r w:rsidRPr="0096526F">
        <w:rPr>
          <w:rFonts w:ascii="Calibri" w:hAnsi="Calibri" w:cs="Calibri"/>
          <w:b/>
          <w:sz w:val="24"/>
          <w:szCs w:val="24"/>
        </w:rPr>
        <w:t>Terrorisme</w:t>
      </w:r>
      <w:r w:rsidRPr="0096526F">
        <w:rPr>
          <w:rFonts w:ascii="Calibri" w:hAnsi="Calibri" w:cs="Calibri"/>
          <w:sz w:val="24"/>
          <w:szCs w:val="24"/>
        </w:rPr>
        <w:t xml:space="preserve"> : le recours à la violence aveugle et non distinguée pour réaliser des objectifs de tout ordre (politiques, militaires, religieux, économiques, etc…)</w:t>
      </w:r>
    </w:p>
    <w:p w14:paraId="45315841" w14:textId="77777777" w:rsidR="007200C5" w:rsidRPr="0096526F" w:rsidRDefault="00CE55B4" w:rsidP="00CE55B4">
      <w:pPr>
        <w:rPr>
          <w:rFonts w:ascii="Calibri" w:hAnsi="Calibri" w:cs="Calibri"/>
          <w:sz w:val="24"/>
          <w:szCs w:val="24"/>
        </w:rPr>
      </w:pPr>
      <w:r w:rsidRPr="0096526F">
        <w:rPr>
          <w:rFonts w:ascii="Calibri" w:hAnsi="Calibri" w:cs="Calibri"/>
          <w:b/>
          <w:sz w:val="24"/>
          <w:szCs w:val="24"/>
        </w:rPr>
        <w:t>Wahabisme</w:t>
      </w:r>
      <w:r w:rsidRPr="0096526F">
        <w:rPr>
          <w:rFonts w:ascii="Calibri" w:hAnsi="Calibri" w:cs="Calibri"/>
          <w:sz w:val="24"/>
          <w:szCs w:val="24"/>
        </w:rPr>
        <w:t xml:space="preserve"> : doctrine issue du rite hanbalite, dictée par Mohamed Ibn Abdel Wahab, disciple du Cheikh Ibn </w:t>
      </w:r>
      <w:proofErr w:type="spellStart"/>
      <w:r w:rsidRPr="0096526F">
        <w:rPr>
          <w:rFonts w:ascii="Calibri" w:hAnsi="Calibri" w:cs="Calibri"/>
          <w:sz w:val="24"/>
          <w:szCs w:val="24"/>
        </w:rPr>
        <w:t>Taymiyyah</w:t>
      </w:r>
      <w:proofErr w:type="spellEnd"/>
      <w:r w:rsidRPr="0096526F">
        <w:rPr>
          <w:rFonts w:ascii="Calibri" w:hAnsi="Calibri" w:cs="Calibri"/>
          <w:sz w:val="24"/>
          <w:szCs w:val="24"/>
        </w:rPr>
        <w:t>. Le wahabisme est la doctrine de l’Etat saoudien et d’autres principautés du Golfe</w:t>
      </w:r>
    </w:p>
    <w:p w14:paraId="111386EA" w14:textId="77777777" w:rsidR="007200C5" w:rsidRPr="0096526F" w:rsidRDefault="007200C5" w:rsidP="007200C5">
      <w:pPr>
        <w:jc w:val="both"/>
        <w:rPr>
          <w:rFonts w:ascii="Calibri" w:hAnsi="Calibri" w:cs="Calibri"/>
          <w:sz w:val="24"/>
          <w:szCs w:val="24"/>
        </w:rPr>
      </w:pPr>
      <w:r w:rsidRPr="0096526F">
        <w:rPr>
          <w:rFonts w:ascii="Calibri" w:hAnsi="Calibri" w:cs="Calibri"/>
          <w:b/>
          <w:sz w:val="24"/>
          <w:szCs w:val="24"/>
        </w:rPr>
        <w:t>Genre</w:t>
      </w:r>
      <w:r w:rsidRPr="0096526F">
        <w:rPr>
          <w:rFonts w:ascii="Calibri" w:hAnsi="Calibri" w:cs="Calibri"/>
          <w:sz w:val="24"/>
          <w:szCs w:val="24"/>
        </w:rPr>
        <w:t xml:space="preserve"> : Le concept de genre renvoie aux rôles, normes et fonctions attribués aux hommes et aux femmes par la société. Les normes genre sont évolutives et sont construits en fonctions de plusieurs paramètres liés à la nature de chaque société donnée (cultures, traditions, </w:t>
      </w:r>
      <w:proofErr w:type="spellStart"/>
      <w:r w:rsidRPr="0096526F">
        <w:rPr>
          <w:rFonts w:ascii="Calibri" w:hAnsi="Calibri" w:cs="Calibri"/>
          <w:sz w:val="24"/>
          <w:szCs w:val="24"/>
        </w:rPr>
        <w:t>ect</w:t>
      </w:r>
      <w:proofErr w:type="spellEnd"/>
      <w:r w:rsidRPr="0096526F">
        <w:rPr>
          <w:rFonts w:ascii="Calibri" w:hAnsi="Calibri" w:cs="Calibri"/>
          <w:sz w:val="24"/>
          <w:szCs w:val="24"/>
        </w:rPr>
        <w:t>) ;</w:t>
      </w:r>
    </w:p>
    <w:p w14:paraId="352B758E" w14:textId="77777777" w:rsidR="002329BE" w:rsidRPr="0096526F" w:rsidRDefault="007200C5" w:rsidP="00CE55B4">
      <w:pPr>
        <w:rPr>
          <w:rFonts w:ascii="Calibri" w:hAnsi="Calibri" w:cs="Calibri"/>
          <w:sz w:val="24"/>
          <w:szCs w:val="24"/>
        </w:rPr>
      </w:pPr>
      <w:r w:rsidRPr="0096526F">
        <w:rPr>
          <w:rFonts w:ascii="Calibri" w:hAnsi="Calibri" w:cs="Calibri"/>
          <w:b/>
          <w:sz w:val="24"/>
          <w:szCs w:val="24"/>
        </w:rPr>
        <w:t xml:space="preserve">Do not </w:t>
      </w:r>
      <w:proofErr w:type="spellStart"/>
      <w:r w:rsidRPr="0096526F">
        <w:rPr>
          <w:rFonts w:ascii="Calibri" w:hAnsi="Calibri" w:cs="Calibri"/>
          <w:b/>
          <w:sz w:val="24"/>
          <w:szCs w:val="24"/>
        </w:rPr>
        <w:t>Harm</w:t>
      </w:r>
      <w:proofErr w:type="spellEnd"/>
      <w:r w:rsidRPr="0096526F">
        <w:rPr>
          <w:rFonts w:ascii="Calibri" w:hAnsi="Calibri" w:cs="Calibri"/>
          <w:b/>
          <w:sz w:val="24"/>
          <w:szCs w:val="24"/>
        </w:rPr>
        <w:t> :</w:t>
      </w:r>
      <w:r w:rsidR="005C1A35" w:rsidRPr="0096526F">
        <w:rPr>
          <w:rFonts w:ascii="Calibri" w:hAnsi="Calibri" w:cs="Calibri"/>
          <w:b/>
          <w:sz w:val="24"/>
          <w:szCs w:val="24"/>
        </w:rPr>
        <w:t> « </w:t>
      </w:r>
      <w:r w:rsidRPr="0096526F">
        <w:rPr>
          <w:rFonts w:ascii="Calibri" w:hAnsi="Calibri" w:cs="Calibri"/>
          <w:b/>
          <w:sz w:val="24"/>
          <w:szCs w:val="24"/>
        </w:rPr>
        <w:t xml:space="preserve">Ne pas </w:t>
      </w:r>
      <w:r w:rsidR="005C1A35" w:rsidRPr="0096526F">
        <w:rPr>
          <w:rFonts w:ascii="Calibri" w:hAnsi="Calibri" w:cs="Calibri"/>
          <w:b/>
          <w:sz w:val="24"/>
          <w:szCs w:val="24"/>
        </w:rPr>
        <w:t>nuire</w:t>
      </w:r>
      <w:r w:rsidRPr="0096526F">
        <w:rPr>
          <w:rFonts w:ascii="Calibri" w:hAnsi="Calibri" w:cs="Calibri"/>
          <w:b/>
          <w:sz w:val="24"/>
          <w:szCs w:val="24"/>
        </w:rPr>
        <w:t xml:space="preserve"> » : </w:t>
      </w:r>
      <w:r w:rsidR="005C1A35" w:rsidRPr="0096526F">
        <w:rPr>
          <w:rFonts w:ascii="Calibri" w:hAnsi="Calibri" w:cs="Calibri"/>
          <w:sz w:val="24"/>
          <w:szCs w:val="24"/>
        </w:rPr>
        <w:t>C’est un dérivé de l’éthique</w:t>
      </w:r>
      <w:r w:rsidRPr="0096526F">
        <w:rPr>
          <w:rFonts w:ascii="Calibri" w:hAnsi="Calibri" w:cs="Calibri"/>
          <w:sz w:val="24"/>
          <w:szCs w:val="24"/>
        </w:rPr>
        <w:t xml:space="preserve"> </w:t>
      </w:r>
      <w:r w:rsidR="005C1A35" w:rsidRPr="0096526F">
        <w:rPr>
          <w:rFonts w:ascii="Calibri" w:hAnsi="Calibri" w:cs="Calibri"/>
          <w:sz w:val="24"/>
          <w:szCs w:val="24"/>
        </w:rPr>
        <w:t>médicale</w:t>
      </w:r>
      <w:r w:rsidRPr="0096526F">
        <w:rPr>
          <w:rFonts w:ascii="Calibri" w:hAnsi="Calibri" w:cs="Calibri"/>
          <w:sz w:val="24"/>
          <w:szCs w:val="24"/>
        </w:rPr>
        <w:t xml:space="preserve"> qui oblige les acteurs de </w:t>
      </w:r>
      <w:r w:rsidR="005C1A35" w:rsidRPr="0096526F">
        <w:rPr>
          <w:rFonts w:ascii="Calibri" w:hAnsi="Calibri" w:cs="Calibri"/>
          <w:sz w:val="24"/>
          <w:szCs w:val="24"/>
        </w:rPr>
        <w:t>développement</w:t>
      </w:r>
      <w:r w:rsidRPr="0096526F">
        <w:rPr>
          <w:rFonts w:ascii="Calibri" w:hAnsi="Calibri" w:cs="Calibri"/>
          <w:sz w:val="24"/>
          <w:szCs w:val="24"/>
        </w:rPr>
        <w:t xml:space="preserve"> de </w:t>
      </w:r>
      <w:r w:rsidR="005C1A35" w:rsidRPr="0096526F">
        <w:rPr>
          <w:rFonts w:ascii="Calibri" w:hAnsi="Calibri" w:cs="Calibri"/>
          <w:sz w:val="24"/>
          <w:szCs w:val="24"/>
        </w:rPr>
        <w:t>faire en sorte que leurs interventions n’entrainent pas des préjudices et dommages pour leurs cibles</w:t>
      </w:r>
    </w:p>
    <w:p w14:paraId="42E1B995" w14:textId="77777777" w:rsidR="000F0853" w:rsidRDefault="000F0853" w:rsidP="00CE55B4">
      <w:pPr>
        <w:rPr>
          <w:rFonts w:ascii="Calibri" w:hAnsi="Calibri" w:cs="Calibri"/>
          <w:sz w:val="24"/>
          <w:szCs w:val="24"/>
        </w:rPr>
        <w:sectPr w:rsidR="000F0853" w:rsidSect="00884F61">
          <w:type w:val="continuous"/>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num="2" w:sep="1" w:space="709"/>
          <w:docGrid w:linePitch="360"/>
        </w:sectPr>
      </w:pPr>
    </w:p>
    <w:p w14:paraId="5F49AB6A" w14:textId="77777777" w:rsidR="002329BE" w:rsidRPr="0096526F" w:rsidRDefault="002329BE" w:rsidP="00CE55B4">
      <w:pPr>
        <w:rPr>
          <w:rFonts w:ascii="Calibri" w:hAnsi="Calibri" w:cs="Calibri"/>
          <w:sz w:val="24"/>
          <w:szCs w:val="24"/>
        </w:rPr>
      </w:pPr>
    </w:p>
    <w:p w14:paraId="2841F1C1" w14:textId="77777777" w:rsidR="00F74C38" w:rsidRPr="0096526F" w:rsidRDefault="00F74C38" w:rsidP="00CE55B4">
      <w:pPr>
        <w:rPr>
          <w:rFonts w:ascii="Calibri" w:hAnsi="Calibri" w:cs="Calibri"/>
          <w:sz w:val="24"/>
          <w:szCs w:val="24"/>
        </w:rPr>
      </w:pPr>
    </w:p>
    <w:p w14:paraId="04E43057" w14:textId="77777777" w:rsidR="00F74C38" w:rsidRPr="0096526F" w:rsidRDefault="00F74C38" w:rsidP="00CE55B4">
      <w:pPr>
        <w:rPr>
          <w:rFonts w:ascii="Calibri" w:hAnsi="Calibri" w:cs="Calibri"/>
          <w:sz w:val="24"/>
          <w:szCs w:val="24"/>
        </w:rPr>
      </w:pPr>
    </w:p>
    <w:p w14:paraId="411F2810" w14:textId="77777777" w:rsidR="00F74C38" w:rsidRPr="0096526F" w:rsidRDefault="00F74C38" w:rsidP="00CE55B4">
      <w:pPr>
        <w:rPr>
          <w:rFonts w:ascii="Calibri" w:hAnsi="Calibri" w:cs="Calibri"/>
          <w:sz w:val="24"/>
          <w:szCs w:val="24"/>
        </w:rPr>
      </w:pPr>
    </w:p>
    <w:p w14:paraId="6350B8F7" w14:textId="77777777" w:rsidR="00F74C38" w:rsidRPr="0096526F" w:rsidRDefault="00F74C38" w:rsidP="00CE55B4">
      <w:pPr>
        <w:rPr>
          <w:rFonts w:ascii="Calibri" w:hAnsi="Calibri" w:cs="Calibri"/>
          <w:sz w:val="24"/>
          <w:szCs w:val="24"/>
        </w:rPr>
      </w:pPr>
    </w:p>
    <w:p w14:paraId="2AD4BCB0" w14:textId="77777777" w:rsidR="00F74C38" w:rsidRPr="0096526F" w:rsidRDefault="00F74C38" w:rsidP="00CE55B4">
      <w:pPr>
        <w:rPr>
          <w:rFonts w:ascii="Calibri" w:hAnsi="Calibri" w:cs="Calibri"/>
          <w:sz w:val="24"/>
          <w:szCs w:val="24"/>
        </w:rPr>
      </w:pPr>
    </w:p>
    <w:p w14:paraId="3E57876D" w14:textId="77777777" w:rsidR="00B752C5" w:rsidRPr="007464AD" w:rsidRDefault="00B752C5" w:rsidP="00CF4B9D">
      <w:pPr>
        <w:pStyle w:val="Heading1"/>
        <w:numPr>
          <w:ilvl w:val="0"/>
          <w:numId w:val="11"/>
        </w:numPr>
        <w:rPr>
          <w:rFonts w:ascii="Calibri" w:hAnsi="Calibri" w:cs="Calibri"/>
          <w:b/>
          <w:sz w:val="28"/>
          <w:szCs w:val="28"/>
        </w:rPr>
      </w:pPr>
      <w:bookmarkStart w:id="7" w:name="_Toc206479862"/>
      <w:r w:rsidRPr="007464AD">
        <w:rPr>
          <w:rFonts w:ascii="Calibri" w:hAnsi="Calibri" w:cs="Calibri"/>
          <w:b/>
          <w:sz w:val="28"/>
          <w:szCs w:val="28"/>
        </w:rPr>
        <w:t>Définition de l’Extrémisme violent</w:t>
      </w:r>
      <w:bookmarkEnd w:id="7"/>
    </w:p>
    <w:p w14:paraId="530FFF33" w14:textId="74FFB1AB" w:rsidR="000F0853" w:rsidRDefault="000F0853" w:rsidP="000F0853">
      <w:pPr>
        <w:jc w:val="both"/>
        <w:rPr>
          <w:rFonts w:ascii="Calibri" w:hAnsi="Calibri" w:cs="Calibri"/>
          <w:sz w:val="24"/>
          <w:szCs w:val="24"/>
        </w:rPr>
      </w:pPr>
    </w:p>
    <w:p w14:paraId="3EF3321F" w14:textId="104FF38C" w:rsidR="00B752C5" w:rsidRPr="0096526F" w:rsidRDefault="000F0853" w:rsidP="000F0853">
      <w:pPr>
        <w:jc w:val="both"/>
        <w:rPr>
          <w:rFonts w:ascii="Calibri" w:hAnsi="Calibri" w:cs="Calibri"/>
          <w:sz w:val="24"/>
          <w:szCs w:val="24"/>
        </w:rPr>
      </w:pPr>
      <w:r w:rsidRPr="004018FD">
        <w:rPr>
          <w:noProof/>
          <w:sz w:val="18"/>
          <w:szCs w:val="18"/>
        </w:rPr>
        <w:lastRenderedPageBreak/>
        <w:drawing>
          <wp:anchor distT="0" distB="0" distL="114300" distR="114300" simplePos="0" relativeHeight="251665408" behindDoc="0" locked="0" layoutInCell="1" allowOverlap="1" wp14:anchorId="02DC46C1" wp14:editId="663EF03D">
            <wp:simplePos x="0" y="0"/>
            <wp:positionH relativeFrom="margin">
              <wp:align>right</wp:align>
            </wp:positionH>
            <wp:positionV relativeFrom="paragraph">
              <wp:posOffset>5715</wp:posOffset>
            </wp:positionV>
            <wp:extent cx="2743200" cy="2340610"/>
            <wp:effectExtent l="0" t="0" r="0" b="2540"/>
            <wp:wrapSquare wrapText="bothSides"/>
            <wp:docPr id="769079190" name="Image 3" descr="Une image contenant texte, dessin humoristique, illustratio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79190" name="Image 3" descr="Une image contenant texte, dessin humoristique, illustration, conception&#10;&#10;Le contenu généré par l’IA peut être incorrect."/>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8739" r="13161"/>
                    <a:stretch>
                      <a:fillRect/>
                    </a:stretch>
                  </pic:blipFill>
                  <pic:spPr bwMode="auto">
                    <a:xfrm>
                      <a:off x="0" y="0"/>
                      <a:ext cx="2743200" cy="2340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52C5" w:rsidRPr="0096526F">
        <w:rPr>
          <w:rFonts w:ascii="Calibri" w:hAnsi="Calibri" w:cs="Calibri"/>
          <w:sz w:val="24"/>
          <w:szCs w:val="24"/>
        </w:rPr>
        <w:t xml:space="preserve">Il n’existe pas de </w:t>
      </w:r>
      <w:r w:rsidR="0038257E" w:rsidRPr="0096526F">
        <w:rPr>
          <w:rFonts w:ascii="Calibri" w:hAnsi="Calibri" w:cs="Calibri"/>
          <w:sz w:val="24"/>
          <w:szCs w:val="24"/>
        </w:rPr>
        <w:t>définition globale</w:t>
      </w:r>
      <w:r w:rsidR="003E6994" w:rsidRPr="0096526F">
        <w:rPr>
          <w:rFonts w:ascii="Calibri" w:hAnsi="Calibri" w:cs="Calibri"/>
          <w:sz w:val="24"/>
          <w:szCs w:val="24"/>
        </w:rPr>
        <w:t xml:space="preserve"> unanime</w:t>
      </w:r>
      <w:r w:rsidR="00B752C5" w:rsidRPr="0096526F">
        <w:rPr>
          <w:rFonts w:ascii="Calibri" w:hAnsi="Calibri" w:cs="Calibri"/>
          <w:sz w:val="24"/>
          <w:szCs w:val="24"/>
        </w:rPr>
        <w:t xml:space="preserve"> de l’</w:t>
      </w:r>
      <w:r w:rsidR="0038257E" w:rsidRPr="0096526F">
        <w:rPr>
          <w:rFonts w:ascii="Calibri" w:hAnsi="Calibri" w:cs="Calibri"/>
          <w:sz w:val="24"/>
          <w:szCs w:val="24"/>
        </w:rPr>
        <w:t>extrémisme</w:t>
      </w:r>
      <w:r w:rsidR="00B752C5" w:rsidRPr="0096526F">
        <w:rPr>
          <w:rFonts w:ascii="Calibri" w:hAnsi="Calibri" w:cs="Calibri"/>
          <w:sz w:val="24"/>
          <w:szCs w:val="24"/>
        </w:rPr>
        <w:t xml:space="preserve"> violent. Certaines tentative</w:t>
      </w:r>
      <w:r w:rsidR="0038257E" w:rsidRPr="0096526F">
        <w:rPr>
          <w:rFonts w:ascii="Calibri" w:hAnsi="Calibri" w:cs="Calibri"/>
          <w:sz w:val="24"/>
          <w:szCs w:val="24"/>
        </w:rPr>
        <w:t>s</w:t>
      </w:r>
      <w:r w:rsidR="00B752C5" w:rsidRPr="0096526F">
        <w:rPr>
          <w:rFonts w:ascii="Calibri" w:hAnsi="Calibri" w:cs="Calibri"/>
          <w:sz w:val="24"/>
          <w:szCs w:val="24"/>
        </w:rPr>
        <w:t xml:space="preserve"> de caractérisation du </w:t>
      </w:r>
      <w:r w:rsidR="0038257E" w:rsidRPr="0096526F">
        <w:rPr>
          <w:rFonts w:ascii="Calibri" w:hAnsi="Calibri" w:cs="Calibri"/>
          <w:sz w:val="24"/>
          <w:szCs w:val="24"/>
        </w:rPr>
        <w:t>phénomène</w:t>
      </w:r>
      <w:r w:rsidR="00B752C5" w:rsidRPr="0096526F">
        <w:rPr>
          <w:rFonts w:ascii="Calibri" w:hAnsi="Calibri" w:cs="Calibri"/>
          <w:sz w:val="24"/>
          <w:szCs w:val="24"/>
        </w:rPr>
        <w:t xml:space="preserve"> ont permis de mettre en relief la violence comme mode de </w:t>
      </w:r>
      <w:r w:rsidR="007A4BAF" w:rsidRPr="0096526F">
        <w:rPr>
          <w:rFonts w:ascii="Calibri" w:hAnsi="Calibri" w:cs="Calibri"/>
          <w:sz w:val="24"/>
          <w:szCs w:val="24"/>
        </w:rPr>
        <w:t>résolution</w:t>
      </w:r>
      <w:r w:rsidR="00B752C5" w:rsidRPr="0096526F">
        <w:rPr>
          <w:rFonts w:ascii="Calibri" w:hAnsi="Calibri" w:cs="Calibri"/>
          <w:sz w:val="24"/>
          <w:szCs w:val="24"/>
        </w:rPr>
        <w:t xml:space="preserve"> des divergences mais aussi de ressortir le caractère idéologique qui vise à légitimer et </w:t>
      </w:r>
      <w:r w:rsidR="00A32E68" w:rsidRPr="0096526F">
        <w:rPr>
          <w:rFonts w:ascii="Calibri" w:hAnsi="Calibri" w:cs="Calibri"/>
          <w:sz w:val="24"/>
          <w:szCs w:val="24"/>
        </w:rPr>
        <w:t>justifier l’usage</w:t>
      </w:r>
      <w:r w:rsidR="00B752C5" w:rsidRPr="0096526F">
        <w:rPr>
          <w:rFonts w:ascii="Calibri" w:hAnsi="Calibri" w:cs="Calibri"/>
          <w:sz w:val="24"/>
          <w:szCs w:val="24"/>
        </w:rPr>
        <w:t xml:space="preserve"> de la force. </w:t>
      </w:r>
    </w:p>
    <w:p w14:paraId="12D69AB8" w14:textId="27EF9FFF" w:rsidR="00B752C5" w:rsidRPr="0096526F" w:rsidRDefault="0038257E" w:rsidP="000F0853">
      <w:pPr>
        <w:pStyle w:val="ListParagraph"/>
        <w:numPr>
          <w:ilvl w:val="0"/>
          <w:numId w:val="30"/>
        </w:numPr>
        <w:jc w:val="both"/>
        <w:rPr>
          <w:rFonts w:ascii="Calibri" w:hAnsi="Calibri" w:cs="Calibri"/>
          <w:sz w:val="24"/>
          <w:szCs w:val="24"/>
        </w:rPr>
      </w:pPr>
      <w:r w:rsidRPr="0096526F">
        <w:rPr>
          <w:rFonts w:ascii="Calibri" w:hAnsi="Calibri" w:cs="Calibri"/>
          <w:sz w:val="24"/>
          <w:szCs w:val="24"/>
        </w:rPr>
        <w:t>De la radicalisation vers l’extrémisme</w:t>
      </w:r>
    </w:p>
    <w:p w14:paraId="4DFA34F2" w14:textId="0EA2C43D" w:rsidR="0038257E" w:rsidRDefault="0038257E" w:rsidP="000F0853">
      <w:pPr>
        <w:jc w:val="both"/>
        <w:rPr>
          <w:rFonts w:ascii="Calibri" w:hAnsi="Calibri" w:cs="Calibri"/>
          <w:color w:val="474747"/>
          <w:sz w:val="24"/>
          <w:szCs w:val="24"/>
          <w:shd w:val="clear" w:color="auto" w:fill="FFFFFF"/>
        </w:rPr>
      </w:pPr>
      <w:r w:rsidRPr="0096526F">
        <w:rPr>
          <w:rFonts w:ascii="Calibri" w:hAnsi="Calibri" w:cs="Calibri"/>
          <w:color w:val="474747"/>
          <w:sz w:val="24"/>
          <w:szCs w:val="24"/>
          <w:shd w:val="clear" w:color="auto" w:fill="FFFFFF"/>
        </w:rPr>
        <w:t>Il s’agit d’un processus marqué par une propagande idéologique vantant les mérite</w:t>
      </w:r>
      <w:r w:rsidR="008867AC" w:rsidRPr="0096526F">
        <w:rPr>
          <w:rFonts w:ascii="Calibri" w:hAnsi="Calibri" w:cs="Calibri"/>
          <w:color w:val="474747"/>
          <w:sz w:val="24"/>
          <w:szCs w:val="24"/>
          <w:shd w:val="clear" w:color="auto" w:fill="FFFFFF"/>
        </w:rPr>
        <w:t>s</w:t>
      </w:r>
      <w:r w:rsidRPr="0096526F">
        <w:rPr>
          <w:rFonts w:ascii="Calibri" w:hAnsi="Calibri" w:cs="Calibri"/>
          <w:color w:val="474747"/>
          <w:sz w:val="24"/>
          <w:szCs w:val="24"/>
          <w:shd w:val="clear" w:color="auto" w:fill="FFFFFF"/>
        </w:rPr>
        <w:t xml:space="preserve"> d’un projet de </w:t>
      </w:r>
      <w:r w:rsidR="00A32E68" w:rsidRPr="0096526F">
        <w:rPr>
          <w:rFonts w:ascii="Calibri" w:hAnsi="Calibri" w:cs="Calibri"/>
          <w:color w:val="474747"/>
          <w:sz w:val="24"/>
          <w:szCs w:val="24"/>
          <w:shd w:val="clear" w:color="auto" w:fill="FFFFFF"/>
        </w:rPr>
        <w:t>société reposant</w:t>
      </w:r>
      <w:r w:rsidRPr="0096526F">
        <w:rPr>
          <w:rFonts w:ascii="Calibri" w:hAnsi="Calibri" w:cs="Calibri"/>
          <w:color w:val="474747"/>
          <w:sz w:val="24"/>
          <w:szCs w:val="24"/>
          <w:shd w:val="clear" w:color="auto" w:fill="FFFFFF"/>
        </w:rPr>
        <w:t xml:space="preserve"> sur des </w:t>
      </w:r>
      <w:r w:rsidR="007A4BAF" w:rsidRPr="0096526F">
        <w:rPr>
          <w:rFonts w:ascii="Calibri" w:hAnsi="Calibri" w:cs="Calibri"/>
          <w:color w:val="474747"/>
          <w:sz w:val="24"/>
          <w:szCs w:val="24"/>
          <w:shd w:val="clear" w:color="auto" w:fill="FFFFFF"/>
        </w:rPr>
        <w:t>vertus</w:t>
      </w:r>
      <w:r w:rsidRPr="0096526F">
        <w:rPr>
          <w:rFonts w:ascii="Calibri" w:hAnsi="Calibri" w:cs="Calibri"/>
          <w:color w:val="474747"/>
          <w:sz w:val="24"/>
          <w:szCs w:val="24"/>
          <w:shd w:val="clear" w:color="auto" w:fill="FFFFFF"/>
        </w:rPr>
        <w:t xml:space="preserve"> de la </w:t>
      </w:r>
      <w:r w:rsidR="007A4BAF" w:rsidRPr="0096526F">
        <w:rPr>
          <w:rFonts w:ascii="Calibri" w:hAnsi="Calibri" w:cs="Calibri"/>
          <w:color w:val="474747"/>
          <w:sz w:val="24"/>
          <w:szCs w:val="24"/>
          <w:shd w:val="clear" w:color="auto" w:fill="FFFFFF"/>
        </w:rPr>
        <w:t>religion</w:t>
      </w:r>
      <w:r w:rsidRPr="0096526F">
        <w:rPr>
          <w:rFonts w:ascii="Calibri" w:hAnsi="Calibri" w:cs="Calibri"/>
          <w:color w:val="474747"/>
          <w:sz w:val="24"/>
          <w:szCs w:val="24"/>
          <w:shd w:val="clear" w:color="auto" w:fill="FFFFFF"/>
        </w:rPr>
        <w:t xml:space="preserve"> et rejetant tout autres projets de société. Elle nourrit des griefs, </w:t>
      </w:r>
      <w:r w:rsidR="007A4BAF" w:rsidRPr="0096526F">
        <w:rPr>
          <w:rFonts w:ascii="Calibri" w:hAnsi="Calibri" w:cs="Calibri"/>
          <w:color w:val="474747"/>
          <w:sz w:val="24"/>
          <w:szCs w:val="24"/>
          <w:shd w:val="clear" w:color="auto" w:fill="FFFFFF"/>
        </w:rPr>
        <w:t>annonce des sentences et</w:t>
      </w:r>
      <w:r w:rsidRPr="0096526F">
        <w:rPr>
          <w:rFonts w:ascii="Calibri" w:hAnsi="Calibri" w:cs="Calibri"/>
          <w:color w:val="474747"/>
          <w:sz w:val="24"/>
          <w:szCs w:val="24"/>
          <w:shd w:val="clear" w:color="auto" w:fill="FFFFFF"/>
        </w:rPr>
        <w:t xml:space="preserve"> </w:t>
      </w:r>
      <w:r w:rsidR="007A4BAF" w:rsidRPr="0096526F">
        <w:rPr>
          <w:rFonts w:ascii="Calibri" w:hAnsi="Calibri" w:cs="Calibri"/>
          <w:color w:val="474747"/>
          <w:sz w:val="24"/>
          <w:szCs w:val="24"/>
          <w:shd w:val="clear" w:color="auto" w:fill="FFFFFF"/>
        </w:rPr>
        <w:t>légitime</w:t>
      </w:r>
      <w:r w:rsidRPr="0096526F">
        <w:rPr>
          <w:rFonts w:ascii="Calibri" w:hAnsi="Calibri" w:cs="Calibri"/>
          <w:color w:val="474747"/>
          <w:sz w:val="24"/>
          <w:szCs w:val="24"/>
          <w:shd w:val="clear" w:color="auto" w:fill="FFFFFF"/>
        </w:rPr>
        <w:t xml:space="preserve"> le recours à la violence contre les personnes </w:t>
      </w:r>
      <w:r w:rsidR="00A32E68" w:rsidRPr="0096526F">
        <w:rPr>
          <w:rFonts w:ascii="Calibri" w:hAnsi="Calibri" w:cs="Calibri"/>
          <w:color w:val="474747"/>
          <w:sz w:val="24"/>
          <w:szCs w:val="24"/>
          <w:shd w:val="clear" w:color="auto" w:fill="FFFFFF"/>
        </w:rPr>
        <w:t>ou gouvernants</w:t>
      </w:r>
      <w:r w:rsidR="007A4BAF" w:rsidRPr="0096526F">
        <w:rPr>
          <w:rFonts w:ascii="Calibri" w:hAnsi="Calibri" w:cs="Calibri"/>
          <w:color w:val="474747"/>
          <w:sz w:val="24"/>
          <w:szCs w:val="24"/>
          <w:shd w:val="clear" w:color="auto" w:fill="FFFFFF"/>
        </w:rPr>
        <w:t xml:space="preserve"> jugés responsables</w:t>
      </w:r>
    </w:p>
    <w:p w14:paraId="12CE1949" w14:textId="77777777" w:rsidR="00CE55B4" w:rsidRPr="007464AD" w:rsidRDefault="00A442C9" w:rsidP="00CF4B9D">
      <w:pPr>
        <w:pStyle w:val="Heading1"/>
        <w:numPr>
          <w:ilvl w:val="0"/>
          <w:numId w:val="11"/>
        </w:numPr>
        <w:rPr>
          <w:rFonts w:ascii="Calibri" w:hAnsi="Calibri" w:cs="Calibri"/>
          <w:b/>
          <w:sz w:val="28"/>
          <w:szCs w:val="28"/>
        </w:rPr>
      </w:pPr>
      <w:bookmarkStart w:id="8" w:name="_Toc206479863"/>
      <w:r w:rsidRPr="007464AD">
        <w:rPr>
          <w:rFonts w:ascii="Calibri" w:hAnsi="Calibri" w:cs="Calibri"/>
          <w:b/>
          <w:sz w:val="28"/>
          <w:szCs w:val="28"/>
        </w:rPr>
        <w:t>Facteurs de radicalisation</w:t>
      </w:r>
      <w:bookmarkEnd w:id="8"/>
    </w:p>
    <w:p w14:paraId="07ACB22E" w14:textId="77777777" w:rsidR="005C1A35" w:rsidRPr="0096526F" w:rsidRDefault="009C33BE" w:rsidP="00CE55B4">
      <w:pPr>
        <w:rPr>
          <w:rFonts w:ascii="Calibri" w:hAnsi="Calibri" w:cs="Calibri"/>
          <w:b/>
          <w:sz w:val="24"/>
          <w:szCs w:val="24"/>
        </w:rPr>
      </w:pPr>
      <w:r w:rsidRPr="0096526F">
        <w:rPr>
          <w:rFonts w:ascii="Calibri" w:hAnsi="Calibri" w:cs="Calibri"/>
          <w:b/>
          <w:sz w:val="24"/>
          <w:szCs w:val="24"/>
        </w:rPr>
        <w:t xml:space="preserve"> </w:t>
      </w:r>
      <w:r w:rsidRPr="0096526F">
        <w:rPr>
          <w:rFonts w:ascii="Calibri" w:hAnsi="Calibri" w:cs="Calibri"/>
          <w:sz w:val="24"/>
          <w:szCs w:val="24"/>
        </w:rPr>
        <w:t xml:space="preserve">La maitrise </w:t>
      </w:r>
      <w:r w:rsidR="00CC39D8" w:rsidRPr="0096526F">
        <w:rPr>
          <w:rFonts w:ascii="Calibri" w:hAnsi="Calibri" w:cs="Calibri"/>
          <w:sz w:val="24"/>
          <w:szCs w:val="24"/>
        </w:rPr>
        <w:t>des facteurs</w:t>
      </w:r>
      <w:r w:rsidRPr="0096526F">
        <w:rPr>
          <w:rFonts w:ascii="Calibri" w:hAnsi="Calibri" w:cs="Calibri"/>
          <w:sz w:val="24"/>
          <w:szCs w:val="24"/>
        </w:rPr>
        <w:t xml:space="preserve"> de radicalisation et de l’</w:t>
      </w:r>
      <w:r w:rsidR="00CC39D8" w:rsidRPr="0096526F">
        <w:rPr>
          <w:rFonts w:ascii="Calibri" w:hAnsi="Calibri" w:cs="Calibri"/>
          <w:sz w:val="24"/>
          <w:szCs w:val="24"/>
        </w:rPr>
        <w:t>extrémisme</w:t>
      </w:r>
      <w:r w:rsidRPr="0096526F">
        <w:rPr>
          <w:rFonts w:ascii="Calibri" w:hAnsi="Calibri" w:cs="Calibri"/>
          <w:sz w:val="24"/>
          <w:szCs w:val="24"/>
        </w:rPr>
        <w:t xml:space="preserve"> violent est esse</w:t>
      </w:r>
      <w:r w:rsidR="00CC39D8" w:rsidRPr="0096526F">
        <w:rPr>
          <w:rFonts w:ascii="Calibri" w:hAnsi="Calibri" w:cs="Calibri"/>
          <w:sz w:val="24"/>
          <w:szCs w:val="24"/>
        </w:rPr>
        <w:t xml:space="preserve">ntielle pour les formateurs PEV. </w:t>
      </w:r>
      <w:r w:rsidR="005C1A35" w:rsidRPr="0096526F">
        <w:rPr>
          <w:rFonts w:ascii="Calibri" w:hAnsi="Calibri" w:cs="Calibri"/>
          <w:sz w:val="24"/>
          <w:szCs w:val="24"/>
        </w:rPr>
        <w:t>Ils se subdivisent en deux </w:t>
      </w:r>
      <w:r w:rsidR="005C1A35" w:rsidRPr="0096526F">
        <w:rPr>
          <w:rFonts w:ascii="Calibri" w:hAnsi="Calibri" w:cs="Calibri"/>
          <w:b/>
          <w:sz w:val="24"/>
          <w:szCs w:val="24"/>
        </w:rPr>
        <w:t>:</w:t>
      </w:r>
    </w:p>
    <w:p w14:paraId="073C4C15" w14:textId="77777777" w:rsidR="005C1A35" w:rsidRPr="00264ECA" w:rsidRDefault="000A49C9" w:rsidP="00264ECA">
      <w:pPr>
        <w:pStyle w:val="ListParagraph"/>
        <w:numPr>
          <w:ilvl w:val="0"/>
          <w:numId w:val="12"/>
        </w:numPr>
        <w:jc w:val="both"/>
        <w:outlineLvl w:val="1"/>
        <w:rPr>
          <w:rFonts w:ascii="Calibri" w:hAnsi="Calibri" w:cs="Calibri"/>
          <w:b/>
          <w:color w:val="7030A0"/>
          <w:sz w:val="24"/>
          <w:szCs w:val="24"/>
        </w:rPr>
      </w:pPr>
      <w:bookmarkStart w:id="9" w:name="_Toc206479864"/>
      <w:r w:rsidRPr="00264ECA">
        <w:rPr>
          <w:rFonts w:ascii="Calibri" w:hAnsi="Calibri" w:cs="Calibri"/>
          <w:b/>
          <w:color w:val="7030A0"/>
          <w:sz w:val="24"/>
          <w:szCs w:val="24"/>
        </w:rPr>
        <w:t>Les facteurs d’incitation</w:t>
      </w:r>
      <w:r w:rsidR="005C1A35" w:rsidRPr="00264ECA">
        <w:rPr>
          <w:rFonts w:ascii="Calibri" w:hAnsi="Calibri" w:cs="Calibri"/>
          <w:b/>
          <w:color w:val="7030A0"/>
          <w:sz w:val="24"/>
          <w:szCs w:val="24"/>
        </w:rPr>
        <w:t> « </w:t>
      </w:r>
      <w:proofErr w:type="spellStart"/>
      <w:r w:rsidRPr="00264ECA">
        <w:rPr>
          <w:rFonts w:ascii="Calibri" w:hAnsi="Calibri" w:cs="Calibri"/>
          <w:b/>
          <w:color w:val="7030A0"/>
          <w:sz w:val="24"/>
          <w:szCs w:val="24"/>
        </w:rPr>
        <w:t>Pus</w:t>
      </w:r>
      <w:r w:rsidR="005C1A35" w:rsidRPr="00264ECA">
        <w:rPr>
          <w:rFonts w:ascii="Calibri" w:hAnsi="Calibri" w:cs="Calibri"/>
          <w:b/>
          <w:color w:val="7030A0"/>
          <w:sz w:val="24"/>
          <w:szCs w:val="24"/>
        </w:rPr>
        <w:t>hfactors</w:t>
      </w:r>
      <w:proofErr w:type="spellEnd"/>
      <w:r w:rsidR="005C1A35" w:rsidRPr="00264ECA">
        <w:rPr>
          <w:rFonts w:ascii="Calibri" w:hAnsi="Calibri" w:cs="Calibri"/>
          <w:b/>
          <w:color w:val="7030A0"/>
          <w:sz w:val="24"/>
          <w:szCs w:val="24"/>
        </w:rPr>
        <w:t> »</w:t>
      </w:r>
      <w:r w:rsidRPr="00264ECA">
        <w:rPr>
          <w:rFonts w:ascii="Calibri" w:hAnsi="Calibri" w:cs="Calibri"/>
          <w:b/>
          <w:color w:val="7030A0"/>
          <w:sz w:val="24"/>
          <w:szCs w:val="24"/>
        </w:rPr>
        <w:t xml:space="preserve"> : </w:t>
      </w:r>
      <w:r w:rsidR="00A32E68" w:rsidRPr="00264ECA">
        <w:rPr>
          <w:rFonts w:ascii="Calibri" w:hAnsi="Calibri" w:cs="Calibri"/>
          <w:b/>
          <w:color w:val="7030A0"/>
          <w:sz w:val="24"/>
          <w:szCs w:val="24"/>
        </w:rPr>
        <w:t>Facteurs institutionnels</w:t>
      </w:r>
      <w:r w:rsidRPr="00264ECA">
        <w:rPr>
          <w:rFonts w:ascii="Calibri" w:hAnsi="Calibri" w:cs="Calibri"/>
          <w:b/>
          <w:color w:val="7030A0"/>
          <w:sz w:val="24"/>
          <w:szCs w:val="24"/>
        </w:rPr>
        <w:t xml:space="preserve"> d’incitation</w:t>
      </w:r>
      <w:bookmarkEnd w:id="9"/>
    </w:p>
    <w:p w14:paraId="2F3F6C0A" w14:textId="77777777" w:rsidR="005C1A35" w:rsidRPr="0096526F" w:rsidRDefault="005C1A35"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La marginalisation</w:t>
      </w:r>
      <w:r w:rsidR="007A4BAF" w:rsidRPr="0096526F">
        <w:rPr>
          <w:rFonts w:ascii="Calibri" w:hAnsi="Calibri" w:cs="Calibri"/>
          <w:sz w:val="24"/>
          <w:szCs w:val="24"/>
        </w:rPr>
        <w:t>/ exclusion sociale</w:t>
      </w:r>
      <w:r w:rsidRPr="0096526F">
        <w:rPr>
          <w:rFonts w:ascii="Calibri" w:hAnsi="Calibri" w:cs="Calibri"/>
          <w:sz w:val="24"/>
          <w:szCs w:val="24"/>
        </w:rPr>
        <w:t xml:space="preserve"> des </w:t>
      </w:r>
      <w:r w:rsidR="009C33BE" w:rsidRPr="0096526F">
        <w:rPr>
          <w:rFonts w:ascii="Calibri" w:hAnsi="Calibri" w:cs="Calibri"/>
          <w:sz w:val="24"/>
          <w:szCs w:val="24"/>
        </w:rPr>
        <w:t>j</w:t>
      </w:r>
      <w:r w:rsidR="007A4BAF" w:rsidRPr="0096526F">
        <w:rPr>
          <w:rFonts w:ascii="Calibri" w:hAnsi="Calibri" w:cs="Calibri"/>
          <w:sz w:val="24"/>
          <w:szCs w:val="24"/>
        </w:rPr>
        <w:t>eunes</w:t>
      </w:r>
      <w:r w:rsidR="009C33BE" w:rsidRPr="0096526F">
        <w:rPr>
          <w:rFonts w:ascii="Calibri" w:hAnsi="Calibri" w:cs="Calibri"/>
          <w:sz w:val="24"/>
          <w:szCs w:val="24"/>
        </w:rPr>
        <w:t xml:space="preserve"> (absence de structures des jeunes, pas de structures et d’activités éducatives-culturelles et sportives </w:t>
      </w:r>
      <w:proofErr w:type="spellStart"/>
      <w:r w:rsidR="009C33BE" w:rsidRPr="0096526F">
        <w:rPr>
          <w:rFonts w:ascii="Calibri" w:hAnsi="Calibri" w:cs="Calibri"/>
          <w:sz w:val="24"/>
          <w:szCs w:val="24"/>
        </w:rPr>
        <w:t>etc</w:t>
      </w:r>
      <w:proofErr w:type="spellEnd"/>
      <w:r w:rsidR="009C33BE" w:rsidRPr="0096526F">
        <w:rPr>
          <w:rFonts w:ascii="Calibri" w:hAnsi="Calibri" w:cs="Calibri"/>
          <w:sz w:val="24"/>
          <w:szCs w:val="24"/>
        </w:rPr>
        <w:t>)</w:t>
      </w:r>
    </w:p>
    <w:p w14:paraId="2F208E21" w14:textId="77777777" w:rsidR="000A49C9" w:rsidRPr="0096526F" w:rsidRDefault="00CC39D8"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Les discriminations sociales, culturelles et économiques</w:t>
      </w:r>
      <w:r w:rsidR="007A4BAF" w:rsidRPr="0096526F">
        <w:rPr>
          <w:rFonts w:ascii="Calibri" w:hAnsi="Calibri" w:cs="Calibri"/>
          <w:sz w:val="24"/>
          <w:szCs w:val="24"/>
        </w:rPr>
        <w:t xml:space="preserve">- </w:t>
      </w:r>
      <w:r w:rsidR="00F02782">
        <w:rPr>
          <w:rFonts w:ascii="Calibri" w:hAnsi="Calibri" w:cs="Calibri"/>
          <w:sz w:val="24"/>
          <w:szCs w:val="24"/>
        </w:rPr>
        <w:t xml:space="preserve">l’ignorance </w:t>
      </w:r>
    </w:p>
    <w:p w14:paraId="0EF9614E" w14:textId="77777777" w:rsidR="005C1A35" w:rsidRPr="0096526F" w:rsidRDefault="005C1A35"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 xml:space="preserve">L’absence de qualification des </w:t>
      </w:r>
      <w:r w:rsidR="009C33BE" w:rsidRPr="0096526F">
        <w:rPr>
          <w:rFonts w:ascii="Calibri" w:hAnsi="Calibri" w:cs="Calibri"/>
          <w:sz w:val="24"/>
          <w:szCs w:val="24"/>
        </w:rPr>
        <w:t>jeunes (pas de formations qualifiantes et diplômantes)</w:t>
      </w:r>
    </w:p>
    <w:p w14:paraId="1016B499" w14:textId="77777777" w:rsidR="005C1A35" w:rsidRPr="0096526F" w:rsidRDefault="005C1A35"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 xml:space="preserve">Le chômage des </w:t>
      </w:r>
      <w:r w:rsidR="007464AD" w:rsidRPr="0096526F">
        <w:rPr>
          <w:rFonts w:ascii="Calibri" w:hAnsi="Calibri" w:cs="Calibri"/>
          <w:sz w:val="24"/>
          <w:szCs w:val="24"/>
        </w:rPr>
        <w:t>jeunes (</w:t>
      </w:r>
      <w:r w:rsidR="00CC39D8" w:rsidRPr="0096526F">
        <w:rPr>
          <w:rFonts w:ascii="Calibri" w:hAnsi="Calibri" w:cs="Calibri"/>
          <w:sz w:val="24"/>
          <w:szCs w:val="24"/>
        </w:rPr>
        <w:t>absence</w:t>
      </w:r>
      <w:r w:rsidR="009C33BE" w:rsidRPr="0096526F">
        <w:rPr>
          <w:rFonts w:ascii="Calibri" w:hAnsi="Calibri" w:cs="Calibri"/>
          <w:sz w:val="24"/>
          <w:szCs w:val="24"/>
        </w:rPr>
        <w:t xml:space="preserve"> d’emploi </w:t>
      </w:r>
      <w:r w:rsidR="007A4BAF" w:rsidRPr="0096526F">
        <w:rPr>
          <w:rFonts w:ascii="Calibri" w:hAnsi="Calibri" w:cs="Calibri"/>
          <w:sz w:val="24"/>
          <w:szCs w:val="24"/>
        </w:rPr>
        <w:t>communautaires</w:t>
      </w:r>
      <w:r w:rsidR="009C33BE" w:rsidRPr="0096526F">
        <w:rPr>
          <w:rFonts w:ascii="Calibri" w:hAnsi="Calibri" w:cs="Calibri"/>
          <w:sz w:val="24"/>
          <w:szCs w:val="24"/>
        </w:rPr>
        <w:t>)</w:t>
      </w:r>
    </w:p>
    <w:p w14:paraId="521AFB17" w14:textId="77777777" w:rsidR="005C1A35" w:rsidRPr="0096526F" w:rsidRDefault="005C1A35"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 xml:space="preserve">L’Absence d’éducation chez les </w:t>
      </w:r>
      <w:proofErr w:type="gramStart"/>
      <w:r w:rsidRPr="0096526F">
        <w:rPr>
          <w:rFonts w:ascii="Calibri" w:hAnsi="Calibri" w:cs="Calibri"/>
          <w:sz w:val="24"/>
          <w:szCs w:val="24"/>
        </w:rPr>
        <w:t>jeunes</w:t>
      </w:r>
      <w:r w:rsidR="009C33BE" w:rsidRPr="0096526F">
        <w:rPr>
          <w:rFonts w:ascii="Calibri" w:hAnsi="Calibri" w:cs="Calibri"/>
          <w:sz w:val="24"/>
          <w:szCs w:val="24"/>
        </w:rPr>
        <w:t>( jeunes</w:t>
      </w:r>
      <w:proofErr w:type="gramEnd"/>
      <w:r w:rsidR="009C33BE" w:rsidRPr="0096526F">
        <w:rPr>
          <w:rFonts w:ascii="Calibri" w:hAnsi="Calibri" w:cs="Calibri"/>
          <w:sz w:val="24"/>
          <w:szCs w:val="24"/>
        </w:rPr>
        <w:t xml:space="preserve"> sans </w:t>
      </w:r>
      <w:r w:rsidR="007A4BAF" w:rsidRPr="0096526F">
        <w:rPr>
          <w:rFonts w:ascii="Calibri" w:hAnsi="Calibri" w:cs="Calibri"/>
          <w:sz w:val="24"/>
          <w:szCs w:val="24"/>
        </w:rPr>
        <w:t>éducation</w:t>
      </w:r>
      <w:r w:rsidR="009C33BE" w:rsidRPr="0096526F">
        <w:rPr>
          <w:rFonts w:ascii="Calibri" w:hAnsi="Calibri" w:cs="Calibri"/>
          <w:sz w:val="24"/>
          <w:szCs w:val="24"/>
        </w:rPr>
        <w:t xml:space="preserve"> formelle)</w:t>
      </w:r>
    </w:p>
    <w:p w14:paraId="701F9352" w14:textId="77777777" w:rsidR="005C1A35" w:rsidRPr="0096526F" w:rsidRDefault="005C1A35"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 xml:space="preserve">La pauvreté des ménages et </w:t>
      </w:r>
      <w:r w:rsidR="007A4BAF" w:rsidRPr="0096526F">
        <w:rPr>
          <w:rFonts w:ascii="Calibri" w:hAnsi="Calibri" w:cs="Calibri"/>
          <w:sz w:val="24"/>
          <w:szCs w:val="24"/>
        </w:rPr>
        <w:t xml:space="preserve">l’analphabétisme, </w:t>
      </w:r>
      <w:proofErr w:type="gramStart"/>
      <w:r w:rsidR="007A4BAF" w:rsidRPr="0096526F">
        <w:rPr>
          <w:rFonts w:ascii="Calibri" w:hAnsi="Calibri" w:cs="Calibri"/>
          <w:sz w:val="24"/>
          <w:szCs w:val="24"/>
        </w:rPr>
        <w:t>(</w:t>
      </w:r>
      <w:r w:rsidR="009C33BE" w:rsidRPr="0096526F">
        <w:rPr>
          <w:rFonts w:ascii="Calibri" w:hAnsi="Calibri" w:cs="Calibri"/>
          <w:sz w:val="24"/>
          <w:szCs w:val="24"/>
        </w:rPr>
        <w:t xml:space="preserve"> </w:t>
      </w:r>
      <w:r w:rsidR="007A4BAF" w:rsidRPr="0096526F">
        <w:rPr>
          <w:rFonts w:ascii="Calibri" w:hAnsi="Calibri" w:cs="Calibri"/>
          <w:sz w:val="24"/>
          <w:szCs w:val="24"/>
        </w:rPr>
        <w:t>ménages</w:t>
      </w:r>
      <w:proofErr w:type="gramEnd"/>
      <w:r w:rsidR="009C33BE" w:rsidRPr="0096526F">
        <w:rPr>
          <w:rFonts w:ascii="Calibri" w:hAnsi="Calibri" w:cs="Calibri"/>
          <w:sz w:val="24"/>
          <w:szCs w:val="24"/>
        </w:rPr>
        <w:t xml:space="preserve"> sans pouvoir d’achat- ménage</w:t>
      </w:r>
      <w:r w:rsidR="00610A6F" w:rsidRPr="0096526F">
        <w:rPr>
          <w:rFonts w:ascii="Calibri" w:hAnsi="Calibri" w:cs="Calibri"/>
          <w:sz w:val="24"/>
          <w:szCs w:val="24"/>
        </w:rPr>
        <w:t xml:space="preserve"> mono</w:t>
      </w:r>
      <w:r w:rsidR="009C33BE" w:rsidRPr="0096526F">
        <w:rPr>
          <w:rFonts w:ascii="Calibri" w:hAnsi="Calibri" w:cs="Calibri"/>
          <w:sz w:val="24"/>
          <w:szCs w:val="24"/>
        </w:rPr>
        <w:t>parental)</w:t>
      </w:r>
    </w:p>
    <w:p w14:paraId="06639532" w14:textId="77777777" w:rsidR="000A49C9" w:rsidRPr="0096526F" w:rsidRDefault="005C1A35"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 xml:space="preserve">Le délitement des valeurs </w:t>
      </w:r>
      <w:r w:rsidR="00CA5FC5" w:rsidRPr="0096526F">
        <w:rPr>
          <w:rFonts w:ascii="Calibri" w:hAnsi="Calibri" w:cs="Calibri"/>
          <w:sz w:val="24"/>
          <w:szCs w:val="24"/>
        </w:rPr>
        <w:t>sociales (</w:t>
      </w:r>
      <w:r w:rsidR="007A4BAF" w:rsidRPr="0096526F">
        <w:rPr>
          <w:rFonts w:ascii="Calibri" w:hAnsi="Calibri" w:cs="Calibri"/>
          <w:sz w:val="24"/>
          <w:szCs w:val="24"/>
        </w:rPr>
        <w:t>perte</w:t>
      </w:r>
      <w:r w:rsidR="009C33BE" w:rsidRPr="0096526F">
        <w:rPr>
          <w:rFonts w:ascii="Calibri" w:hAnsi="Calibri" w:cs="Calibri"/>
          <w:sz w:val="24"/>
          <w:szCs w:val="24"/>
        </w:rPr>
        <w:t xml:space="preserve"> de </w:t>
      </w:r>
      <w:r w:rsidR="00610A6F" w:rsidRPr="0096526F">
        <w:rPr>
          <w:rFonts w:ascii="Calibri" w:hAnsi="Calibri" w:cs="Calibri"/>
          <w:sz w:val="24"/>
          <w:szCs w:val="24"/>
        </w:rPr>
        <w:t>repères</w:t>
      </w:r>
      <w:r w:rsidR="009C33BE" w:rsidRPr="0096526F">
        <w:rPr>
          <w:rFonts w:ascii="Calibri" w:hAnsi="Calibri" w:cs="Calibri"/>
          <w:sz w:val="24"/>
          <w:szCs w:val="24"/>
        </w:rPr>
        <w:t xml:space="preserve"> sociales</w:t>
      </w:r>
      <w:r w:rsidR="00610A6F" w:rsidRPr="0096526F">
        <w:rPr>
          <w:rFonts w:ascii="Calibri" w:hAnsi="Calibri" w:cs="Calibri"/>
          <w:sz w:val="24"/>
          <w:szCs w:val="24"/>
        </w:rPr>
        <w:t>)</w:t>
      </w:r>
      <w:r w:rsidR="000A49C9" w:rsidRPr="0096526F">
        <w:rPr>
          <w:rFonts w:ascii="Calibri" w:hAnsi="Calibri" w:cs="Calibri"/>
          <w:sz w:val="24"/>
          <w:szCs w:val="24"/>
        </w:rPr>
        <w:t xml:space="preserve"> </w:t>
      </w:r>
    </w:p>
    <w:p w14:paraId="355F61ED" w14:textId="77777777" w:rsidR="000A49C9" w:rsidRPr="0096526F" w:rsidRDefault="000A49C9"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 xml:space="preserve">L’absence d’une bonne gouvernance </w:t>
      </w:r>
      <w:r w:rsidR="00CA5FC5" w:rsidRPr="0096526F">
        <w:rPr>
          <w:rFonts w:ascii="Calibri" w:hAnsi="Calibri" w:cs="Calibri"/>
          <w:sz w:val="24"/>
          <w:szCs w:val="24"/>
        </w:rPr>
        <w:t>locale</w:t>
      </w:r>
      <w:r w:rsidR="003255FB" w:rsidRPr="0096526F">
        <w:rPr>
          <w:rFonts w:ascii="Calibri" w:hAnsi="Calibri" w:cs="Calibri"/>
          <w:sz w:val="24"/>
          <w:szCs w:val="24"/>
        </w:rPr>
        <w:t xml:space="preserve"> </w:t>
      </w:r>
      <w:r w:rsidR="00CA5FC5" w:rsidRPr="0096526F">
        <w:rPr>
          <w:rFonts w:ascii="Calibri" w:hAnsi="Calibri" w:cs="Calibri"/>
          <w:sz w:val="24"/>
          <w:szCs w:val="24"/>
        </w:rPr>
        <w:t>(politiques</w:t>
      </w:r>
      <w:r w:rsidRPr="0096526F">
        <w:rPr>
          <w:rFonts w:ascii="Calibri" w:hAnsi="Calibri" w:cs="Calibri"/>
          <w:sz w:val="24"/>
          <w:szCs w:val="24"/>
        </w:rPr>
        <w:t xml:space="preserve"> de justice sociale, l’arbitrage des richesses locales </w:t>
      </w:r>
      <w:proofErr w:type="spellStart"/>
      <w:r w:rsidRPr="0096526F">
        <w:rPr>
          <w:rFonts w:ascii="Calibri" w:hAnsi="Calibri" w:cs="Calibri"/>
          <w:sz w:val="24"/>
          <w:szCs w:val="24"/>
        </w:rPr>
        <w:t>etc</w:t>
      </w:r>
      <w:proofErr w:type="spellEnd"/>
      <w:r w:rsidRPr="0096526F">
        <w:rPr>
          <w:rFonts w:ascii="Calibri" w:hAnsi="Calibri" w:cs="Calibri"/>
          <w:sz w:val="24"/>
          <w:szCs w:val="24"/>
        </w:rPr>
        <w:t xml:space="preserve"> </w:t>
      </w:r>
    </w:p>
    <w:p w14:paraId="273C94DF" w14:textId="77777777" w:rsidR="007A4BAF" w:rsidRPr="0096526F" w:rsidRDefault="000A49C9" w:rsidP="00264ECA">
      <w:pPr>
        <w:pStyle w:val="ListParagraph"/>
        <w:numPr>
          <w:ilvl w:val="0"/>
          <w:numId w:val="9"/>
        </w:numPr>
        <w:jc w:val="both"/>
        <w:rPr>
          <w:rFonts w:ascii="Calibri" w:hAnsi="Calibri" w:cs="Calibri"/>
          <w:sz w:val="24"/>
          <w:szCs w:val="24"/>
        </w:rPr>
      </w:pPr>
      <w:r w:rsidRPr="0096526F">
        <w:rPr>
          <w:rFonts w:ascii="Calibri" w:hAnsi="Calibri" w:cs="Calibri"/>
          <w:sz w:val="24"/>
          <w:szCs w:val="24"/>
        </w:rPr>
        <w:t xml:space="preserve">Les conflits </w:t>
      </w:r>
      <w:r w:rsidR="007A4BAF" w:rsidRPr="0096526F">
        <w:rPr>
          <w:rFonts w:ascii="Calibri" w:hAnsi="Calibri" w:cs="Calibri"/>
          <w:sz w:val="24"/>
          <w:szCs w:val="24"/>
        </w:rPr>
        <w:t>sociaux (</w:t>
      </w:r>
      <w:r w:rsidRPr="0096526F">
        <w:rPr>
          <w:rFonts w:ascii="Calibri" w:hAnsi="Calibri" w:cs="Calibri"/>
          <w:sz w:val="24"/>
          <w:szCs w:val="24"/>
        </w:rPr>
        <w:t xml:space="preserve">conflits entre éleveurs et agriculteurs, conflits entre refugiés et autochtones, conflit entre communautés </w:t>
      </w:r>
      <w:proofErr w:type="spellStart"/>
      <w:r w:rsidRPr="0096526F">
        <w:rPr>
          <w:rFonts w:ascii="Calibri" w:hAnsi="Calibri" w:cs="Calibri"/>
          <w:sz w:val="24"/>
          <w:szCs w:val="24"/>
        </w:rPr>
        <w:t>etc</w:t>
      </w:r>
      <w:proofErr w:type="spellEnd"/>
    </w:p>
    <w:p w14:paraId="5A27E555" w14:textId="77777777" w:rsidR="00F74C38" w:rsidRDefault="00F74C38" w:rsidP="00F74C38">
      <w:pPr>
        <w:pStyle w:val="ListParagraph"/>
        <w:rPr>
          <w:rFonts w:ascii="Calibri" w:hAnsi="Calibri" w:cs="Calibri"/>
          <w:sz w:val="24"/>
          <w:szCs w:val="24"/>
        </w:rPr>
      </w:pPr>
    </w:p>
    <w:p w14:paraId="6EDA6FA3" w14:textId="73B8DDE1" w:rsidR="00264ECA" w:rsidRDefault="00264ECA" w:rsidP="00F74C38">
      <w:pPr>
        <w:pStyle w:val="ListParagraph"/>
        <w:rPr>
          <w:rFonts w:ascii="Calibri" w:hAnsi="Calibri" w:cs="Calibri"/>
          <w:sz w:val="24"/>
          <w:szCs w:val="24"/>
        </w:rPr>
      </w:pPr>
      <w:r>
        <w:rPr>
          <w:noProof/>
        </w:rPr>
        <w:lastRenderedPageBreak/>
        <w:drawing>
          <wp:inline distT="0" distB="0" distL="0" distR="0" wp14:anchorId="4C6214F7" wp14:editId="6F0E2369">
            <wp:extent cx="4946333" cy="3214135"/>
            <wp:effectExtent l="0" t="0" r="6985" b="5715"/>
            <wp:docPr id="1725728295"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722" b="4304"/>
                    <a:stretch>
                      <a:fillRect/>
                    </a:stretch>
                  </pic:blipFill>
                  <pic:spPr bwMode="auto">
                    <a:xfrm>
                      <a:off x="0" y="0"/>
                      <a:ext cx="4952617" cy="3218219"/>
                    </a:xfrm>
                    <a:prstGeom prst="rect">
                      <a:avLst/>
                    </a:prstGeom>
                    <a:noFill/>
                    <a:ln>
                      <a:noFill/>
                    </a:ln>
                    <a:extLst>
                      <a:ext uri="{53640926-AAD7-44D8-BBD7-CCE9431645EC}">
                        <a14:shadowObscured xmlns:a14="http://schemas.microsoft.com/office/drawing/2010/main"/>
                      </a:ext>
                    </a:extLst>
                  </pic:spPr>
                </pic:pic>
              </a:graphicData>
            </a:graphic>
          </wp:inline>
        </w:drawing>
      </w:r>
    </w:p>
    <w:p w14:paraId="0DA07D7A" w14:textId="77777777" w:rsidR="00264ECA" w:rsidRPr="0096526F" w:rsidRDefault="00264ECA" w:rsidP="00F74C38">
      <w:pPr>
        <w:pStyle w:val="ListParagraph"/>
        <w:rPr>
          <w:rFonts w:ascii="Calibri" w:hAnsi="Calibri" w:cs="Calibri"/>
          <w:sz w:val="24"/>
          <w:szCs w:val="24"/>
        </w:rPr>
      </w:pPr>
    </w:p>
    <w:p w14:paraId="4795E22B" w14:textId="77777777" w:rsidR="005C1A35" w:rsidRPr="00264ECA" w:rsidRDefault="005C1A35" w:rsidP="00CF4B9D">
      <w:pPr>
        <w:pStyle w:val="ListParagraph"/>
        <w:numPr>
          <w:ilvl w:val="0"/>
          <w:numId w:val="12"/>
        </w:numPr>
        <w:outlineLvl w:val="1"/>
        <w:rPr>
          <w:rFonts w:ascii="Calibri" w:hAnsi="Calibri" w:cs="Calibri"/>
          <w:b/>
          <w:color w:val="7030A0"/>
          <w:sz w:val="24"/>
          <w:szCs w:val="24"/>
        </w:rPr>
      </w:pPr>
      <w:bookmarkStart w:id="10" w:name="_Toc206479865"/>
      <w:r w:rsidRPr="00264ECA">
        <w:rPr>
          <w:rFonts w:ascii="Calibri" w:hAnsi="Calibri" w:cs="Calibri"/>
          <w:b/>
          <w:color w:val="7030A0"/>
          <w:sz w:val="24"/>
          <w:szCs w:val="24"/>
        </w:rPr>
        <w:t>L</w:t>
      </w:r>
      <w:r w:rsidR="000A49C9" w:rsidRPr="00264ECA">
        <w:rPr>
          <w:rFonts w:ascii="Calibri" w:hAnsi="Calibri" w:cs="Calibri"/>
          <w:b/>
          <w:color w:val="7030A0"/>
          <w:sz w:val="24"/>
          <w:szCs w:val="24"/>
        </w:rPr>
        <w:t>es facteurs d’attraction</w:t>
      </w:r>
      <w:r w:rsidRPr="00264ECA">
        <w:rPr>
          <w:rFonts w:ascii="Calibri" w:hAnsi="Calibri" w:cs="Calibri"/>
          <w:b/>
          <w:color w:val="7030A0"/>
          <w:sz w:val="24"/>
          <w:szCs w:val="24"/>
        </w:rPr>
        <w:t> « </w:t>
      </w:r>
      <w:proofErr w:type="spellStart"/>
      <w:r w:rsidRPr="00264ECA">
        <w:rPr>
          <w:rFonts w:ascii="Calibri" w:hAnsi="Calibri" w:cs="Calibri"/>
          <w:b/>
          <w:color w:val="7030A0"/>
          <w:sz w:val="24"/>
          <w:szCs w:val="24"/>
        </w:rPr>
        <w:t>Pullfactors</w:t>
      </w:r>
      <w:proofErr w:type="spellEnd"/>
      <w:r w:rsidRPr="00264ECA">
        <w:rPr>
          <w:rFonts w:ascii="Calibri" w:hAnsi="Calibri" w:cs="Calibri"/>
          <w:b/>
          <w:color w:val="7030A0"/>
          <w:sz w:val="24"/>
          <w:szCs w:val="24"/>
        </w:rPr>
        <w:t> »</w:t>
      </w:r>
      <w:bookmarkEnd w:id="10"/>
    </w:p>
    <w:p w14:paraId="5C1261DD" w14:textId="77777777" w:rsidR="005C1A35" w:rsidRPr="0096526F" w:rsidRDefault="005C1A35" w:rsidP="005C1A35">
      <w:pPr>
        <w:pStyle w:val="ListParagraph"/>
        <w:numPr>
          <w:ilvl w:val="0"/>
          <w:numId w:val="9"/>
        </w:numPr>
        <w:rPr>
          <w:rFonts w:ascii="Calibri" w:hAnsi="Calibri" w:cs="Calibri"/>
          <w:sz w:val="24"/>
          <w:szCs w:val="24"/>
        </w:rPr>
      </w:pPr>
      <w:r w:rsidRPr="0096526F">
        <w:rPr>
          <w:rFonts w:ascii="Calibri" w:hAnsi="Calibri" w:cs="Calibri"/>
          <w:sz w:val="24"/>
          <w:szCs w:val="24"/>
        </w:rPr>
        <w:t>La proximité des zones de conflits</w:t>
      </w:r>
    </w:p>
    <w:p w14:paraId="484137BF" w14:textId="77777777" w:rsidR="000A49C9" w:rsidRPr="0096526F" w:rsidRDefault="000A49C9" w:rsidP="005C1A35">
      <w:pPr>
        <w:pStyle w:val="ListParagraph"/>
        <w:numPr>
          <w:ilvl w:val="0"/>
          <w:numId w:val="9"/>
        </w:numPr>
        <w:rPr>
          <w:rFonts w:ascii="Calibri" w:hAnsi="Calibri" w:cs="Calibri"/>
          <w:sz w:val="24"/>
          <w:szCs w:val="24"/>
        </w:rPr>
      </w:pPr>
      <w:r w:rsidRPr="0096526F">
        <w:rPr>
          <w:rFonts w:ascii="Calibri" w:hAnsi="Calibri" w:cs="Calibri"/>
          <w:sz w:val="24"/>
          <w:szCs w:val="24"/>
        </w:rPr>
        <w:t>L’attrait social, idéologique et politique, et d’avantages ou récompenses d’ordre socioéconomique</w:t>
      </w:r>
    </w:p>
    <w:p w14:paraId="090479C6" w14:textId="77777777" w:rsidR="00697FA4" w:rsidRPr="0096526F" w:rsidRDefault="009C33BE" w:rsidP="00564456">
      <w:pPr>
        <w:pStyle w:val="ListParagraph"/>
        <w:numPr>
          <w:ilvl w:val="0"/>
          <w:numId w:val="9"/>
        </w:numPr>
        <w:rPr>
          <w:rFonts w:ascii="Calibri" w:hAnsi="Calibri" w:cs="Calibri"/>
          <w:sz w:val="24"/>
          <w:szCs w:val="24"/>
        </w:rPr>
      </w:pPr>
      <w:r w:rsidRPr="0096526F">
        <w:rPr>
          <w:rFonts w:ascii="Calibri" w:hAnsi="Calibri" w:cs="Calibri"/>
          <w:sz w:val="24"/>
          <w:szCs w:val="24"/>
        </w:rPr>
        <w:t xml:space="preserve">La contre bande et la circulation des biens et </w:t>
      </w:r>
      <w:r w:rsidR="009319F0" w:rsidRPr="0096526F">
        <w:rPr>
          <w:rFonts w:ascii="Calibri" w:hAnsi="Calibri" w:cs="Calibri"/>
          <w:sz w:val="24"/>
          <w:szCs w:val="24"/>
        </w:rPr>
        <w:t>services (sources</w:t>
      </w:r>
      <w:r w:rsidR="00610A6F" w:rsidRPr="0096526F">
        <w:rPr>
          <w:rFonts w:ascii="Calibri" w:hAnsi="Calibri" w:cs="Calibri"/>
          <w:sz w:val="24"/>
          <w:szCs w:val="24"/>
        </w:rPr>
        <w:t xml:space="preserve"> alternatives de richesses</w:t>
      </w:r>
    </w:p>
    <w:p w14:paraId="0BC05D2D" w14:textId="2A1A2D08" w:rsidR="00657C68" w:rsidRDefault="00264ECA" w:rsidP="00264ECA">
      <w:pPr>
        <w:jc w:val="center"/>
        <w:rPr>
          <w:rFonts w:ascii="Calibri" w:hAnsi="Calibri" w:cs="Calibri"/>
          <w:sz w:val="24"/>
          <w:szCs w:val="24"/>
        </w:rPr>
      </w:pPr>
      <w:r>
        <w:rPr>
          <w:noProof/>
        </w:rPr>
        <w:drawing>
          <wp:inline distT="0" distB="0" distL="0" distR="0" wp14:anchorId="0B1CFF3A" wp14:editId="2281F7DA">
            <wp:extent cx="4583955" cy="3391732"/>
            <wp:effectExtent l="0" t="0" r="7620" b="0"/>
            <wp:docPr id="297301790" name="Image 7" descr="Une image contenant texte, capture d’écran, logo,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301790" name="Image 7" descr="Une image contenant texte, capture d’écran, logo, Police&#10;&#10;Le contenu généré par l’IA peut être incorrect."/>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5364" b="5728"/>
                    <a:stretch>
                      <a:fillRect/>
                    </a:stretch>
                  </pic:blipFill>
                  <pic:spPr bwMode="auto">
                    <a:xfrm>
                      <a:off x="0" y="0"/>
                      <a:ext cx="4592837" cy="3398304"/>
                    </a:xfrm>
                    <a:prstGeom prst="rect">
                      <a:avLst/>
                    </a:prstGeom>
                    <a:noFill/>
                    <a:ln>
                      <a:noFill/>
                    </a:ln>
                    <a:extLst>
                      <a:ext uri="{53640926-AAD7-44D8-BBD7-CCE9431645EC}">
                        <a14:shadowObscured xmlns:a14="http://schemas.microsoft.com/office/drawing/2010/main"/>
                      </a:ext>
                    </a:extLst>
                  </pic:spPr>
                </pic:pic>
              </a:graphicData>
            </a:graphic>
          </wp:inline>
        </w:drawing>
      </w:r>
    </w:p>
    <w:p w14:paraId="1CD4B7A0" w14:textId="77777777" w:rsidR="00264ECA" w:rsidRPr="0096526F" w:rsidRDefault="00264ECA" w:rsidP="00657C68">
      <w:pPr>
        <w:rPr>
          <w:rFonts w:ascii="Calibri" w:hAnsi="Calibri" w:cs="Calibri"/>
          <w:sz w:val="24"/>
          <w:szCs w:val="24"/>
        </w:rPr>
      </w:pPr>
    </w:p>
    <w:p w14:paraId="6DC33C52" w14:textId="7CD42A96" w:rsidR="00697FA4" w:rsidRPr="007464AD" w:rsidRDefault="0096526F" w:rsidP="00CF4B9D">
      <w:pPr>
        <w:pStyle w:val="Heading1"/>
        <w:numPr>
          <w:ilvl w:val="0"/>
          <w:numId w:val="11"/>
        </w:numPr>
        <w:rPr>
          <w:rFonts w:ascii="Calibri" w:hAnsi="Calibri" w:cs="Calibri"/>
          <w:b/>
          <w:sz w:val="28"/>
          <w:szCs w:val="28"/>
        </w:rPr>
      </w:pPr>
      <w:bookmarkStart w:id="11" w:name="_Toc206479866"/>
      <w:r w:rsidRPr="007464AD">
        <w:rPr>
          <w:rFonts w:ascii="Calibri" w:hAnsi="Calibri" w:cs="Calibri"/>
          <w:b/>
          <w:sz w:val="28"/>
          <w:szCs w:val="28"/>
        </w:rPr>
        <w:lastRenderedPageBreak/>
        <w:t>Risques de</w:t>
      </w:r>
      <w:r w:rsidR="00697FA4" w:rsidRPr="007464AD">
        <w:rPr>
          <w:rFonts w:ascii="Calibri" w:hAnsi="Calibri" w:cs="Calibri"/>
          <w:b/>
          <w:sz w:val="28"/>
          <w:szCs w:val="28"/>
        </w:rPr>
        <w:t xml:space="preserve"> vulnérabilité</w:t>
      </w:r>
      <w:bookmarkEnd w:id="11"/>
      <w:r w:rsidR="00697FA4" w:rsidRPr="007464AD">
        <w:rPr>
          <w:rFonts w:ascii="Calibri" w:hAnsi="Calibri" w:cs="Calibri"/>
          <w:b/>
          <w:sz w:val="28"/>
          <w:szCs w:val="28"/>
        </w:rPr>
        <w:t> </w:t>
      </w:r>
    </w:p>
    <w:p w14:paraId="75EDFFBC" w14:textId="1E1059D8" w:rsidR="00697FA4" w:rsidRPr="0096526F" w:rsidRDefault="00264ECA" w:rsidP="00697FA4">
      <w:pPr>
        <w:pStyle w:val="ListParagraph"/>
        <w:numPr>
          <w:ilvl w:val="0"/>
          <w:numId w:val="9"/>
        </w:numPr>
        <w:rPr>
          <w:sz w:val="24"/>
          <w:szCs w:val="24"/>
        </w:rPr>
      </w:pPr>
      <w:r>
        <w:rPr>
          <w:noProof/>
        </w:rPr>
        <w:drawing>
          <wp:anchor distT="0" distB="0" distL="114300" distR="114300" simplePos="0" relativeHeight="251666432" behindDoc="0" locked="0" layoutInCell="1" allowOverlap="1" wp14:anchorId="46CCDD28" wp14:editId="4324AF99">
            <wp:simplePos x="0" y="0"/>
            <wp:positionH relativeFrom="column">
              <wp:posOffset>3195320</wp:posOffset>
            </wp:positionH>
            <wp:positionV relativeFrom="paragraph">
              <wp:posOffset>36830</wp:posOffset>
            </wp:positionV>
            <wp:extent cx="2896870" cy="3561080"/>
            <wp:effectExtent l="0" t="0" r="0" b="1270"/>
            <wp:wrapSquare wrapText="bothSides"/>
            <wp:docPr id="1609306554"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96870" cy="3561080"/>
                    </a:xfrm>
                    <a:prstGeom prst="rect">
                      <a:avLst/>
                    </a:prstGeom>
                    <a:noFill/>
                    <a:ln>
                      <a:noFill/>
                    </a:ln>
                  </pic:spPr>
                </pic:pic>
              </a:graphicData>
            </a:graphic>
          </wp:anchor>
        </w:drawing>
      </w:r>
      <w:r w:rsidR="00697FA4" w:rsidRPr="0096526F">
        <w:rPr>
          <w:sz w:val="24"/>
          <w:szCs w:val="24"/>
        </w:rPr>
        <w:t>Les risques individuels</w:t>
      </w:r>
      <w:r w:rsidR="00697FA4" w:rsidRPr="0096526F">
        <w:rPr>
          <w:rStyle w:val="FootnoteReference"/>
          <w:sz w:val="24"/>
          <w:szCs w:val="24"/>
        </w:rPr>
        <w:footnoteReference w:id="3"/>
      </w:r>
    </w:p>
    <w:p w14:paraId="4678C981" w14:textId="11215F5B" w:rsidR="00697FA4" w:rsidRPr="0096526F" w:rsidRDefault="00697FA4" w:rsidP="00697FA4">
      <w:pPr>
        <w:autoSpaceDE w:val="0"/>
        <w:autoSpaceDN w:val="0"/>
        <w:adjustRightInd w:val="0"/>
        <w:spacing w:after="0" w:line="240" w:lineRule="auto"/>
        <w:rPr>
          <w:rFonts w:cstheme="minorHAnsi"/>
          <w:color w:val="000000"/>
          <w:sz w:val="24"/>
          <w:szCs w:val="24"/>
        </w:rPr>
      </w:pPr>
      <w:r w:rsidRPr="0096526F">
        <w:rPr>
          <w:rFonts w:cstheme="minorHAnsi"/>
          <w:sz w:val="24"/>
          <w:szCs w:val="24"/>
        </w:rPr>
        <w:t xml:space="preserve">« Ils </w:t>
      </w:r>
      <w:r w:rsidRPr="0096526F">
        <w:rPr>
          <w:rFonts w:cstheme="minorHAnsi"/>
          <w:color w:val="000000"/>
          <w:sz w:val="24"/>
          <w:szCs w:val="24"/>
        </w:rPr>
        <w:t>désignent des facteurs psychologiques et des expériences de vie (brimades, exclusion, etc.) susceptibles d’accroître l’attrait d’un individu pour les comportements radicaux et la violence.</w:t>
      </w:r>
    </w:p>
    <w:p w14:paraId="22D73D98" w14:textId="3E09BA5E" w:rsidR="00697FA4" w:rsidRPr="0096526F" w:rsidRDefault="00697FA4" w:rsidP="00697FA4">
      <w:pPr>
        <w:autoSpaceDE w:val="0"/>
        <w:autoSpaceDN w:val="0"/>
        <w:adjustRightInd w:val="0"/>
        <w:spacing w:after="0" w:line="240" w:lineRule="auto"/>
        <w:rPr>
          <w:rFonts w:ascii="PraxisCom-Light" w:hAnsi="PraxisCom-Light" w:cs="PraxisCom-Light"/>
          <w:color w:val="000000"/>
          <w:sz w:val="24"/>
          <w:szCs w:val="24"/>
        </w:rPr>
      </w:pPr>
    </w:p>
    <w:p w14:paraId="3662C0FE" w14:textId="7B0FFB0D" w:rsidR="00697FA4" w:rsidRPr="0096526F" w:rsidRDefault="00697FA4" w:rsidP="00697FA4">
      <w:pPr>
        <w:pStyle w:val="ListParagraph"/>
        <w:numPr>
          <w:ilvl w:val="0"/>
          <w:numId w:val="9"/>
        </w:numPr>
        <w:rPr>
          <w:sz w:val="24"/>
          <w:szCs w:val="24"/>
        </w:rPr>
      </w:pPr>
      <w:r w:rsidRPr="0096526F">
        <w:rPr>
          <w:sz w:val="24"/>
          <w:szCs w:val="24"/>
        </w:rPr>
        <w:t>Les risques communautaires/collectifs</w:t>
      </w:r>
    </w:p>
    <w:p w14:paraId="0592A2C6" w14:textId="0D444038" w:rsidR="00697FA4" w:rsidRDefault="00697FA4" w:rsidP="00697FA4">
      <w:pPr>
        <w:autoSpaceDE w:val="0"/>
        <w:autoSpaceDN w:val="0"/>
        <w:adjustRightInd w:val="0"/>
        <w:spacing w:after="0" w:line="240" w:lineRule="auto"/>
        <w:rPr>
          <w:rFonts w:cstheme="minorHAnsi"/>
          <w:color w:val="000000"/>
          <w:sz w:val="24"/>
          <w:szCs w:val="24"/>
        </w:rPr>
      </w:pPr>
      <w:r w:rsidRPr="0096526F">
        <w:rPr>
          <w:rFonts w:cstheme="minorHAnsi"/>
          <w:color w:val="000000"/>
          <w:sz w:val="24"/>
          <w:szCs w:val="24"/>
        </w:rPr>
        <w:t>Le manque d’infrastructures de base dans le domaine social, éducatif social et économiques peut créer des situation</w:t>
      </w:r>
      <w:r w:rsidR="00564456" w:rsidRPr="0096526F">
        <w:rPr>
          <w:rFonts w:cstheme="minorHAnsi"/>
          <w:color w:val="000000"/>
          <w:sz w:val="24"/>
          <w:szCs w:val="24"/>
        </w:rPr>
        <w:t>s</w:t>
      </w:r>
      <w:r w:rsidRPr="0096526F">
        <w:rPr>
          <w:rFonts w:cstheme="minorHAnsi"/>
          <w:color w:val="000000"/>
          <w:sz w:val="24"/>
          <w:szCs w:val="24"/>
        </w:rPr>
        <w:t xml:space="preserve"> de vulnérabilité des communauté</w:t>
      </w:r>
      <w:r w:rsidR="00564456" w:rsidRPr="0096526F">
        <w:rPr>
          <w:rFonts w:cstheme="minorHAnsi"/>
          <w:color w:val="000000"/>
          <w:sz w:val="24"/>
          <w:szCs w:val="24"/>
        </w:rPr>
        <w:t>s</w:t>
      </w:r>
      <w:r w:rsidRPr="0096526F">
        <w:rPr>
          <w:rFonts w:cstheme="minorHAnsi"/>
          <w:color w:val="000000"/>
          <w:sz w:val="24"/>
          <w:szCs w:val="24"/>
        </w:rPr>
        <w:t xml:space="preserve"> face au discours radical</w:t>
      </w:r>
    </w:p>
    <w:p w14:paraId="11A6F270" w14:textId="65FDE7AE" w:rsidR="00264ECA" w:rsidRPr="0096526F" w:rsidRDefault="00264ECA" w:rsidP="00697FA4">
      <w:pPr>
        <w:autoSpaceDE w:val="0"/>
        <w:autoSpaceDN w:val="0"/>
        <w:adjustRightInd w:val="0"/>
        <w:spacing w:after="0" w:line="240" w:lineRule="auto"/>
        <w:rPr>
          <w:rFonts w:ascii="PraxisCom-Light" w:hAnsi="PraxisCom-Light" w:cs="PraxisCom-Light"/>
          <w:color w:val="000000"/>
          <w:sz w:val="24"/>
          <w:szCs w:val="24"/>
        </w:rPr>
      </w:pPr>
    </w:p>
    <w:p w14:paraId="657B38E1" w14:textId="4C55A762" w:rsidR="00A442C9" w:rsidRPr="007464AD" w:rsidRDefault="00A442C9" w:rsidP="00CF4B9D">
      <w:pPr>
        <w:pStyle w:val="Heading1"/>
        <w:numPr>
          <w:ilvl w:val="0"/>
          <w:numId w:val="11"/>
        </w:numPr>
        <w:rPr>
          <w:rFonts w:ascii="Calibri" w:hAnsi="Calibri" w:cs="Calibri"/>
          <w:b/>
          <w:sz w:val="28"/>
          <w:szCs w:val="28"/>
        </w:rPr>
      </w:pPr>
      <w:bookmarkStart w:id="12" w:name="_Toc206479867"/>
      <w:r w:rsidRPr="007464AD">
        <w:rPr>
          <w:rFonts w:ascii="Calibri" w:hAnsi="Calibri" w:cs="Calibri"/>
          <w:b/>
          <w:sz w:val="28"/>
          <w:szCs w:val="28"/>
        </w:rPr>
        <w:t xml:space="preserve">Les signes latents et signes </w:t>
      </w:r>
      <w:r w:rsidR="009C33BE" w:rsidRPr="007464AD">
        <w:rPr>
          <w:rFonts w:ascii="Calibri" w:hAnsi="Calibri" w:cs="Calibri"/>
          <w:b/>
          <w:sz w:val="28"/>
          <w:szCs w:val="28"/>
        </w:rPr>
        <w:t>apparents</w:t>
      </w:r>
      <w:bookmarkEnd w:id="12"/>
    </w:p>
    <w:p w14:paraId="4341FD5C" w14:textId="76186BA1" w:rsidR="00610A6F" w:rsidRPr="0096526F" w:rsidRDefault="00610A6F" w:rsidP="00CE55B4">
      <w:pPr>
        <w:rPr>
          <w:rFonts w:ascii="Calibri" w:hAnsi="Calibri" w:cs="Calibri"/>
          <w:sz w:val="24"/>
          <w:szCs w:val="24"/>
        </w:rPr>
      </w:pPr>
      <w:r w:rsidRPr="0096526F">
        <w:rPr>
          <w:rFonts w:ascii="Calibri" w:hAnsi="Calibri" w:cs="Calibri"/>
          <w:sz w:val="24"/>
          <w:szCs w:val="24"/>
        </w:rPr>
        <w:t>Le parcours des jeunes radicalisé constitue un indice qui permet d’observer et d’analyser le processus de radicalisation dont les signes constituent les éléments essentiels d’</w:t>
      </w:r>
      <w:r w:rsidR="00FC628C" w:rsidRPr="0096526F">
        <w:rPr>
          <w:rFonts w:ascii="Calibri" w:hAnsi="Calibri" w:cs="Calibri"/>
          <w:sz w:val="24"/>
          <w:szCs w:val="24"/>
        </w:rPr>
        <w:t>appréciation</w:t>
      </w:r>
    </w:p>
    <w:p w14:paraId="55A1824B" w14:textId="4F89759E" w:rsidR="00B13FEC" w:rsidRPr="0096526F" w:rsidRDefault="00610A6F" w:rsidP="00805CF4">
      <w:pPr>
        <w:pStyle w:val="ListParagraph"/>
        <w:numPr>
          <w:ilvl w:val="0"/>
          <w:numId w:val="13"/>
        </w:numPr>
        <w:rPr>
          <w:rFonts w:ascii="Calibri" w:hAnsi="Calibri" w:cs="Calibri"/>
          <w:b/>
          <w:sz w:val="24"/>
          <w:szCs w:val="24"/>
        </w:rPr>
      </w:pPr>
      <w:r w:rsidRPr="0096526F">
        <w:rPr>
          <w:rFonts w:ascii="Calibri" w:hAnsi="Calibri" w:cs="Calibri"/>
          <w:b/>
          <w:sz w:val="24"/>
          <w:szCs w:val="24"/>
        </w:rPr>
        <w:t xml:space="preserve">Signes latents : </w:t>
      </w:r>
      <w:r w:rsidR="00805CF4" w:rsidRPr="0096526F">
        <w:rPr>
          <w:rFonts w:ascii="Calibri" w:hAnsi="Calibri" w:cs="Calibri"/>
          <w:b/>
          <w:sz w:val="24"/>
          <w:szCs w:val="24"/>
        </w:rPr>
        <w:t xml:space="preserve"> </w:t>
      </w:r>
    </w:p>
    <w:p w14:paraId="30106937" w14:textId="1F9C6D6F" w:rsidR="00B13FEC" w:rsidRPr="0096526F" w:rsidRDefault="00D635C7" w:rsidP="00D635C7">
      <w:pPr>
        <w:jc w:val="both"/>
        <w:rPr>
          <w:rFonts w:ascii="Calibri" w:hAnsi="Calibri" w:cs="Calibri"/>
          <w:sz w:val="24"/>
          <w:szCs w:val="24"/>
        </w:rPr>
      </w:pPr>
      <w:r>
        <w:rPr>
          <w:noProof/>
        </w:rPr>
        <w:drawing>
          <wp:anchor distT="0" distB="0" distL="114300" distR="114300" simplePos="0" relativeHeight="251667456" behindDoc="1" locked="0" layoutInCell="1" allowOverlap="1" wp14:anchorId="6231563E" wp14:editId="7A10F5CF">
            <wp:simplePos x="0" y="0"/>
            <wp:positionH relativeFrom="margin">
              <wp:posOffset>-71437</wp:posOffset>
            </wp:positionH>
            <wp:positionV relativeFrom="paragraph">
              <wp:posOffset>599440</wp:posOffset>
            </wp:positionV>
            <wp:extent cx="4010025" cy="2334895"/>
            <wp:effectExtent l="0" t="0" r="0" b="8255"/>
            <wp:wrapSquare wrapText="bothSides"/>
            <wp:docPr id="197610364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10025" cy="23348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0A6F" w:rsidRPr="0096526F">
        <w:rPr>
          <w:rFonts w:ascii="Calibri" w:hAnsi="Calibri" w:cs="Calibri"/>
          <w:sz w:val="24"/>
          <w:szCs w:val="24"/>
        </w:rPr>
        <w:t xml:space="preserve">Il s’agit de perceptions et comportement </w:t>
      </w:r>
      <w:r w:rsidR="00FC628C" w:rsidRPr="0096526F">
        <w:rPr>
          <w:rFonts w:ascii="Calibri" w:hAnsi="Calibri" w:cs="Calibri"/>
          <w:sz w:val="24"/>
          <w:szCs w:val="24"/>
        </w:rPr>
        <w:t>intériorisés</w:t>
      </w:r>
      <w:r w:rsidR="00610A6F" w:rsidRPr="0096526F">
        <w:rPr>
          <w:rFonts w:ascii="Calibri" w:hAnsi="Calibri" w:cs="Calibri"/>
          <w:sz w:val="24"/>
          <w:szCs w:val="24"/>
        </w:rPr>
        <w:t xml:space="preserve"> voire même cachés qui peuvent s’exprimer de </w:t>
      </w:r>
      <w:r w:rsidR="00FC628C" w:rsidRPr="0096526F">
        <w:rPr>
          <w:rFonts w:ascii="Calibri" w:hAnsi="Calibri" w:cs="Calibri"/>
          <w:sz w:val="24"/>
          <w:szCs w:val="24"/>
        </w:rPr>
        <w:t>manière</w:t>
      </w:r>
      <w:r w:rsidR="00610A6F" w:rsidRPr="0096526F">
        <w:rPr>
          <w:rFonts w:ascii="Calibri" w:hAnsi="Calibri" w:cs="Calibri"/>
          <w:sz w:val="24"/>
          <w:szCs w:val="24"/>
        </w:rPr>
        <w:t xml:space="preserve"> spontanée</w:t>
      </w:r>
      <w:r w:rsidR="007A4BAF" w:rsidRPr="0096526F">
        <w:rPr>
          <w:rFonts w:ascii="Calibri" w:hAnsi="Calibri" w:cs="Calibri"/>
          <w:sz w:val="24"/>
          <w:szCs w:val="24"/>
        </w:rPr>
        <w:t xml:space="preserve"> à travers la parole ou </w:t>
      </w:r>
      <w:proofErr w:type="gramStart"/>
      <w:r w:rsidR="007A4BAF" w:rsidRPr="0096526F">
        <w:rPr>
          <w:rFonts w:ascii="Calibri" w:hAnsi="Calibri" w:cs="Calibri"/>
          <w:sz w:val="24"/>
          <w:szCs w:val="24"/>
        </w:rPr>
        <w:t>l’acte</w:t>
      </w:r>
      <w:r w:rsidR="00805CF4" w:rsidRPr="0096526F">
        <w:rPr>
          <w:rFonts w:ascii="Calibri" w:hAnsi="Calibri" w:cs="Calibri"/>
          <w:sz w:val="24"/>
          <w:szCs w:val="24"/>
        </w:rPr>
        <w:t>( Rupture</w:t>
      </w:r>
      <w:proofErr w:type="gramEnd"/>
      <w:r w:rsidR="00805CF4" w:rsidRPr="0096526F">
        <w:rPr>
          <w:rFonts w:ascii="Calibri" w:hAnsi="Calibri" w:cs="Calibri"/>
          <w:sz w:val="24"/>
          <w:szCs w:val="24"/>
        </w:rPr>
        <w:t xml:space="preserve"> soudaine avec la famille et les amis ; Rejet de l’enseignement moderne ; Replis sur soi </w:t>
      </w:r>
      <w:proofErr w:type="spellStart"/>
      <w:r w:rsidR="00805CF4" w:rsidRPr="0096526F">
        <w:rPr>
          <w:rFonts w:ascii="Calibri" w:hAnsi="Calibri" w:cs="Calibri"/>
          <w:sz w:val="24"/>
          <w:szCs w:val="24"/>
        </w:rPr>
        <w:t>etc</w:t>
      </w:r>
      <w:proofErr w:type="spellEnd"/>
      <w:r w:rsidR="00805CF4" w:rsidRPr="0096526F">
        <w:rPr>
          <w:rFonts w:ascii="Calibri" w:hAnsi="Calibri" w:cs="Calibri"/>
          <w:sz w:val="24"/>
          <w:szCs w:val="24"/>
        </w:rPr>
        <w:t xml:space="preserve">) </w:t>
      </w:r>
      <w:r w:rsidR="00FC628C" w:rsidRPr="0096526F">
        <w:rPr>
          <w:rFonts w:ascii="Calibri" w:hAnsi="Calibri" w:cs="Calibri"/>
          <w:sz w:val="24"/>
          <w:szCs w:val="24"/>
        </w:rPr>
        <w:t>Pour déceler les signes latents, l’observation et la mise sous surveillance semblent être les meilleurs procédés</w:t>
      </w:r>
      <w:r w:rsidR="00805CF4" w:rsidRPr="0096526F">
        <w:rPr>
          <w:rFonts w:ascii="Calibri" w:hAnsi="Calibri" w:cs="Calibri"/>
          <w:b/>
          <w:sz w:val="24"/>
          <w:szCs w:val="24"/>
        </w:rPr>
        <w:t>.</w:t>
      </w:r>
    </w:p>
    <w:p w14:paraId="00A12106" w14:textId="17BD71E4" w:rsidR="00FC628C" w:rsidRPr="0096526F" w:rsidRDefault="00FC628C" w:rsidP="00CF4B9D">
      <w:pPr>
        <w:pStyle w:val="ListParagraph"/>
        <w:numPr>
          <w:ilvl w:val="0"/>
          <w:numId w:val="13"/>
        </w:numPr>
        <w:rPr>
          <w:rFonts w:ascii="Calibri" w:hAnsi="Calibri" w:cs="Calibri"/>
          <w:b/>
          <w:sz w:val="24"/>
          <w:szCs w:val="24"/>
        </w:rPr>
      </w:pPr>
      <w:r w:rsidRPr="0096526F">
        <w:rPr>
          <w:rFonts w:ascii="Calibri" w:hAnsi="Calibri" w:cs="Calibri"/>
          <w:b/>
          <w:sz w:val="24"/>
          <w:szCs w:val="24"/>
        </w:rPr>
        <w:t xml:space="preserve">Signes apparents : </w:t>
      </w:r>
    </w:p>
    <w:p w14:paraId="407CA5F1" w14:textId="534F2DCA" w:rsidR="00FC628C" w:rsidRDefault="00FC628C" w:rsidP="00D635C7">
      <w:pPr>
        <w:ind w:left="360"/>
        <w:jc w:val="both"/>
        <w:rPr>
          <w:rFonts w:ascii="Calibri" w:hAnsi="Calibri" w:cs="Calibri"/>
          <w:b/>
          <w:sz w:val="24"/>
          <w:szCs w:val="24"/>
        </w:rPr>
      </w:pPr>
      <w:r w:rsidRPr="0096526F">
        <w:rPr>
          <w:rFonts w:ascii="Calibri" w:hAnsi="Calibri" w:cs="Calibri"/>
          <w:sz w:val="24"/>
          <w:szCs w:val="24"/>
        </w:rPr>
        <w:t xml:space="preserve">Il s’agit de l’ensemble des perceptions, idées et comportements </w:t>
      </w:r>
      <w:proofErr w:type="spellStart"/>
      <w:r w:rsidR="005A381F" w:rsidRPr="0096526F">
        <w:rPr>
          <w:rFonts w:ascii="Calibri" w:hAnsi="Calibri" w:cs="Calibri"/>
          <w:sz w:val="24"/>
          <w:szCs w:val="24"/>
        </w:rPr>
        <w:t>etc</w:t>
      </w:r>
      <w:proofErr w:type="spellEnd"/>
      <w:r w:rsidR="005A381F" w:rsidRPr="0096526F">
        <w:rPr>
          <w:rFonts w:ascii="Calibri" w:hAnsi="Calibri" w:cs="Calibri"/>
          <w:sz w:val="24"/>
          <w:szCs w:val="24"/>
        </w:rPr>
        <w:t xml:space="preserve"> </w:t>
      </w:r>
      <w:r w:rsidRPr="0096526F">
        <w:rPr>
          <w:rFonts w:ascii="Calibri" w:hAnsi="Calibri" w:cs="Calibri"/>
          <w:sz w:val="24"/>
          <w:szCs w:val="24"/>
        </w:rPr>
        <w:t>affichés par les jeunes r</w:t>
      </w:r>
      <w:r w:rsidR="005A381F" w:rsidRPr="0096526F">
        <w:rPr>
          <w:rFonts w:ascii="Calibri" w:hAnsi="Calibri" w:cs="Calibri"/>
          <w:sz w:val="24"/>
          <w:szCs w:val="24"/>
        </w:rPr>
        <w:t>adicalisés qui le distinguerai</w:t>
      </w:r>
      <w:r w:rsidRPr="0096526F">
        <w:rPr>
          <w:rFonts w:ascii="Calibri" w:hAnsi="Calibri" w:cs="Calibri"/>
          <w:sz w:val="24"/>
          <w:szCs w:val="24"/>
        </w:rPr>
        <w:t>t des autres (accoutrements, fréquentations, gestes, paroles</w:t>
      </w:r>
      <w:r w:rsidR="005A381F" w:rsidRPr="0096526F">
        <w:rPr>
          <w:rFonts w:ascii="Calibri" w:hAnsi="Calibri" w:cs="Calibri"/>
          <w:sz w:val="24"/>
          <w:szCs w:val="24"/>
        </w:rPr>
        <w:t>, discours,</w:t>
      </w:r>
      <w:r w:rsidR="00805CF4" w:rsidRPr="0096526F">
        <w:rPr>
          <w:rFonts w:ascii="Calibri" w:hAnsi="Calibri" w:cs="Calibri"/>
          <w:sz w:val="24"/>
          <w:szCs w:val="24"/>
        </w:rPr>
        <w:t xml:space="preserve"> théories de conspiration </w:t>
      </w:r>
      <w:proofErr w:type="spellStart"/>
      <w:r w:rsidR="00805CF4" w:rsidRPr="0096526F">
        <w:rPr>
          <w:rFonts w:ascii="Calibri" w:hAnsi="Calibri" w:cs="Calibri"/>
          <w:sz w:val="24"/>
          <w:szCs w:val="24"/>
        </w:rPr>
        <w:t>etc</w:t>
      </w:r>
      <w:proofErr w:type="spellEnd"/>
      <w:r w:rsidRPr="0096526F">
        <w:rPr>
          <w:rFonts w:ascii="Calibri" w:hAnsi="Calibri" w:cs="Calibri"/>
          <w:sz w:val="24"/>
          <w:szCs w:val="24"/>
        </w:rPr>
        <w:t xml:space="preserve"> </w:t>
      </w:r>
      <w:proofErr w:type="spellStart"/>
      <w:r w:rsidRPr="0096526F">
        <w:rPr>
          <w:rFonts w:ascii="Calibri" w:hAnsi="Calibri" w:cs="Calibri"/>
          <w:sz w:val="24"/>
          <w:szCs w:val="24"/>
        </w:rPr>
        <w:t>etc</w:t>
      </w:r>
      <w:proofErr w:type="spellEnd"/>
      <w:r w:rsidRPr="0096526F">
        <w:rPr>
          <w:rFonts w:ascii="Calibri" w:hAnsi="Calibri" w:cs="Calibri"/>
          <w:b/>
          <w:sz w:val="24"/>
          <w:szCs w:val="24"/>
        </w:rPr>
        <w:t>)</w:t>
      </w:r>
    </w:p>
    <w:p w14:paraId="05E35C3D" w14:textId="51888B00" w:rsidR="00D635C7" w:rsidRPr="0096526F" w:rsidRDefault="00D635C7" w:rsidP="00FC628C">
      <w:pPr>
        <w:ind w:left="360"/>
        <w:rPr>
          <w:rFonts w:ascii="Calibri" w:hAnsi="Calibri" w:cs="Calibri"/>
          <w:b/>
          <w:sz w:val="24"/>
          <w:szCs w:val="24"/>
        </w:rPr>
      </w:pPr>
    </w:p>
    <w:p w14:paraId="08F6E253" w14:textId="77777777" w:rsidR="00D23CB3" w:rsidRPr="007464AD" w:rsidRDefault="00D23CB3" w:rsidP="00CF4B9D">
      <w:pPr>
        <w:pStyle w:val="Heading1"/>
        <w:numPr>
          <w:ilvl w:val="0"/>
          <w:numId w:val="11"/>
        </w:numPr>
        <w:rPr>
          <w:rFonts w:ascii="Calibri" w:hAnsi="Calibri" w:cs="Calibri"/>
          <w:b/>
          <w:sz w:val="28"/>
          <w:szCs w:val="28"/>
        </w:rPr>
      </w:pPr>
      <w:bookmarkStart w:id="13" w:name="_Toc206479868"/>
      <w:r w:rsidRPr="007464AD">
        <w:rPr>
          <w:rFonts w:ascii="Calibri" w:hAnsi="Calibri" w:cs="Calibri"/>
          <w:b/>
          <w:sz w:val="28"/>
          <w:szCs w:val="28"/>
        </w:rPr>
        <w:lastRenderedPageBreak/>
        <w:t>Le parcours de radicalisation</w:t>
      </w:r>
      <w:r w:rsidR="00D0413A" w:rsidRPr="007464AD">
        <w:rPr>
          <w:rFonts w:ascii="Calibri" w:hAnsi="Calibri" w:cs="Calibri"/>
          <w:b/>
          <w:sz w:val="28"/>
          <w:szCs w:val="28"/>
        </w:rPr>
        <w:t xml:space="preserve"> et de l’extrémisme violent</w:t>
      </w:r>
      <w:bookmarkEnd w:id="13"/>
    </w:p>
    <w:p w14:paraId="7C533FBE" w14:textId="2CAE0B26" w:rsidR="00D635C7" w:rsidRDefault="00D635C7" w:rsidP="00D23CB3">
      <w:pPr>
        <w:rPr>
          <w:rFonts w:ascii="Calibri" w:hAnsi="Calibri" w:cs="Calibri"/>
          <w:sz w:val="24"/>
          <w:szCs w:val="24"/>
        </w:rPr>
      </w:pPr>
      <w:r>
        <w:rPr>
          <w:noProof/>
        </w:rPr>
        <w:drawing>
          <wp:inline distT="0" distB="0" distL="0" distR="0" wp14:anchorId="5DE0658C" wp14:editId="1D77053F">
            <wp:extent cx="5760720" cy="3333750"/>
            <wp:effectExtent l="0" t="0" r="0" b="0"/>
            <wp:docPr id="210525597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3333750"/>
                    </a:xfrm>
                    <a:prstGeom prst="rect">
                      <a:avLst/>
                    </a:prstGeom>
                    <a:noFill/>
                    <a:ln>
                      <a:noFill/>
                    </a:ln>
                  </pic:spPr>
                </pic:pic>
              </a:graphicData>
            </a:graphic>
          </wp:inline>
        </w:drawing>
      </w:r>
    </w:p>
    <w:p w14:paraId="02554BF2" w14:textId="1670B16C" w:rsidR="0076480A" w:rsidRPr="0096526F" w:rsidRDefault="00D23CB3" w:rsidP="00D23CB3">
      <w:pPr>
        <w:rPr>
          <w:rFonts w:ascii="Calibri" w:hAnsi="Calibri" w:cs="Calibri"/>
          <w:sz w:val="24"/>
          <w:szCs w:val="24"/>
        </w:rPr>
      </w:pPr>
      <w:r w:rsidRPr="0096526F">
        <w:rPr>
          <w:rFonts w:ascii="Calibri" w:hAnsi="Calibri" w:cs="Calibri"/>
          <w:sz w:val="24"/>
          <w:szCs w:val="24"/>
        </w:rPr>
        <w:t xml:space="preserve">Il </w:t>
      </w:r>
      <w:r w:rsidR="007A4BAF" w:rsidRPr="0096526F">
        <w:rPr>
          <w:rFonts w:ascii="Calibri" w:hAnsi="Calibri" w:cs="Calibri"/>
          <w:sz w:val="24"/>
          <w:szCs w:val="24"/>
        </w:rPr>
        <w:t>décrit</w:t>
      </w:r>
      <w:r w:rsidRPr="0096526F">
        <w:rPr>
          <w:rFonts w:ascii="Calibri" w:hAnsi="Calibri" w:cs="Calibri"/>
          <w:sz w:val="24"/>
          <w:szCs w:val="24"/>
        </w:rPr>
        <w:t xml:space="preserve"> l’ensemble des </w:t>
      </w:r>
      <w:r w:rsidR="00D0413A" w:rsidRPr="0096526F">
        <w:rPr>
          <w:rFonts w:ascii="Calibri" w:hAnsi="Calibri" w:cs="Calibri"/>
          <w:sz w:val="24"/>
          <w:szCs w:val="24"/>
        </w:rPr>
        <w:t>phases qui peuvent changer selon les situations. Cette description relève de l’observation.</w:t>
      </w:r>
    </w:p>
    <w:p w14:paraId="1D4F2276" w14:textId="77777777" w:rsidR="00D23CB3" w:rsidRPr="0096526F" w:rsidRDefault="0076480A" w:rsidP="0076480A">
      <w:pPr>
        <w:pStyle w:val="ListParagraph"/>
        <w:numPr>
          <w:ilvl w:val="0"/>
          <w:numId w:val="31"/>
        </w:numPr>
        <w:rPr>
          <w:rFonts w:ascii="Calibri" w:hAnsi="Calibri" w:cs="Calibri"/>
          <w:sz w:val="24"/>
          <w:szCs w:val="24"/>
        </w:rPr>
      </w:pPr>
      <w:r w:rsidRPr="0096526F">
        <w:rPr>
          <w:rFonts w:ascii="Calibri" w:hAnsi="Calibri" w:cs="Calibri"/>
          <w:sz w:val="24"/>
          <w:szCs w:val="24"/>
        </w:rPr>
        <w:t xml:space="preserve">La phase </w:t>
      </w:r>
      <w:r w:rsidR="00D0413A" w:rsidRPr="0096526F">
        <w:rPr>
          <w:rFonts w:ascii="Calibri" w:hAnsi="Calibri" w:cs="Calibri"/>
          <w:sz w:val="24"/>
          <w:szCs w:val="24"/>
        </w:rPr>
        <w:t>de retrait</w:t>
      </w:r>
      <w:r w:rsidRPr="0096526F">
        <w:rPr>
          <w:rFonts w:ascii="Calibri" w:hAnsi="Calibri" w:cs="Calibri"/>
          <w:sz w:val="24"/>
          <w:szCs w:val="24"/>
        </w:rPr>
        <w:t xml:space="preserve"> social et de repli sur soi</w:t>
      </w:r>
      <w:r w:rsidR="002E047B">
        <w:rPr>
          <w:rFonts w:ascii="Calibri" w:hAnsi="Calibri" w:cs="Calibri"/>
          <w:sz w:val="24"/>
          <w:szCs w:val="24"/>
        </w:rPr>
        <w:t> ;</w:t>
      </w:r>
    </w:p>
    <w:p w14:paraId="7FE9CE66" w14:textId="77777777" w:rsidR="0076480A" w:rsidRPr="0096526F" w:rsidRDefault="0076480A" w:rsidP="0076480A">
      <w:pPr>
        <w:pStyle w:val="ListParagraph"/>
        <w:numPr>
          <w:ilvl w:val="0"/>
          <w:numId w:val="31"/>
        </w:numPr>
        <w:rPr>
          <w:rFonts w:ascii="Calibri" w:hAnsi="Calibri" w:cs="Calibri"/>
          <w:sz w:val="24"/>
          <w:szCs w:val="24"/>
        </w:rPr>
      </w:pPr>
      <w:r w:rsidRPr="0096526F">
        <w:rPr>
          <w:rFonts w:ascii="Calibri" w:hAnsi="Calibri" w:cs="Calibri"/>
          <w:sz w:val="24"/>
          <w:szCs w:val="24"/>
        </w:rPr>
        <w:t xml:space="preserve">La phase de </w:t>
      </w:r>
      <w:r w:rsidR="00D0413A" w:rsidRPr="0096526F">
        <w:rPr>
          <w:rFonts w:ascii="Calibri" w:hAnsi="Calibri" w:cs="Calibri"/>
          <w:sz w:val="24"/>
          <w:szCs w:val="24"/>
        </w:rPr>
        <w:t>formation</w:t>
      </w:r>
      <w:r w:rsidRPr="0096526F">
        <w:rPr>
          <w:rFonts w:ascii="Calibri" w:hAnsi="Calibri" w:cs="Calibri"/>
          <w:sz w:val="24"/>
          <w:szCs w:val="24"/>
        </w:rPr>
        <w:t xml:space="preserve"> idéologique ponctuée par des sorties en groupes sous </w:t>
      </w:r>
      <w:r w:rsidR="00D0413A" w:rsidRPr="0096526F">
        <w:rPr>
          <w:rFonts w:ascii="Calibri" w:hAnsi="Calibri" w:cs="Calibri"/>
          <w:sz w:val="24"/>
          <w:szCs w:val="24"/>
        </w:rPr>
        <w:t>l’égide</w:t>
      </w:r>
      <w:r w:rsidRPr="0096526F">
        <w:rPr>
          <w:rFonts w:ascii="Calibri" w:hAnsi="Calibri" w:cs="Calibri"/>
          <w:sz w:val="24"/>
          <w:szCs w:val="24"/>
        </w:rPr>
        <w:t xml:space="preserve"> d’un chef </w:t>
      </w:r>
      <w:r w:rsidR="00D0413A" w:rsidRPr="0096526F">
        <w:rPr>
          <w:rFonts w:ascii="Calibri" w:hAnsi="Calibri" w:cs="Calibri"/>
          <w:sz w:val="24"/>
          <w:szCs w:val="24"/>
        </w:rPr>
        <w:t>religieux ou</w:t>
      </w:r>
      <w:r w:rsidRPr="0096526F">
        <w:rPr>
          <w:rFonts w:ascii="Calibri" w:hAnsi="Calibri" w:cs="Calibri"/>
          <w:sz w:val="24"/>
          <w:szCs w:val="24"/>
        </w:rPr>
        <w:t xml:space="preserve"> par des </w:t>
      </w:r>
      <w:r w:rsidR="00D0413A" w:rsidRPr="0096526F">
        <w:rPr>
          <w:rFonts w:ascii="Calibri" w:hAnsi="Calibri" w:cs="Calibri"/>
          <w:sz w:val="24"/>
          <w:szCs w:val="24"/>
        </w:rPr>
        <w:t>séances</w:t>
      </w:r>
      <w:r w:rsidRPr="0096526F">
        <w:rPr>
          <w:rFonts w:ascii="Calibri" w:hAnsi="Calibri" w:cs="Calibri"/>
          <w:sz w:val="24"/>
          <w:szCs w:val="24"/>
        </w:rPr>
        <w:t xml:space="preserve"> de lecture </w:t>
      </w:r>
      <w:r w:rsidR="002E047B" w:rsidRPr="0096526F">
        <w:rPr>
          <w:rFonts w:ascii="Calibri" w:hAnsi="Calibri" w:cs="Calibri"/>
          <w:sz w:val="24"/>
          <w:szCs w:val="24"/>
        </w:rPr>
        <w:t>d’une littérature</w:t>
      </w:r>
      <w:r w:rsidRPr="0096526F">
        <w:rPr>
          <w:rFonts w:ascii="Calibri" w:hAnsi="Calibri" w:cs="Calibri"/>
          <w:sz w:val="24"/>
          <w:szCs w:val="24"/>
        </w:rPr>
        <w:t xml:space="preserve"> </w:t>
      </w:r>
      <w:r w:rsidR="00D0413A" w:rsidRPr="0096526F">
        <w:rPr>
          <w:rFonts w:ascii="Calibri" w:hAnsi="Calibri" w:cs="Calibri"/>
          <w:sz w:val="24"/>
          <w:szCs w:val="24"/>
        </w:rPr>
        <w:t>religieuse</w:t>
      </w:r>
      <w:r w:rsidRPr="0096526F">
        <w:rPr>
          <w:rFonts w:ascii="Calibri" w:hAnsi="Calibri" w:cs="Calibri"/>
          <w:sz w:val="24"/>
          <w:szCs w:val="24"/>
        </w:rPr>
        <w:t xml:space="preserve"> </w:t>
      </w:r>
      <w:r w:rsidR="002E047B" w:rsidRPr="0096526F">
        <w:rPr>
          <w:rFonts w:ascii="Calibri" w:hAnsi="Calibri" w:cs="Calibri"/>
          <w:sz w:val="24"/>
          <w:szCs w:val="24"/>
        </w:rPr>
        <w:t>ou par</w:t>
      </w:r>
      <w:r w:rsidRPr="0096526F">
        <w:rPr>
          <w:rFonts w:ascii="Calibri" w:hAnsi="Calibri" w:cs="Calibri"/>
          <w:sz w:val="24"/>
          <w:szCs w:val="24"/>
        </w:rPr>
        <w:t xml:space="preserve"> l’</w:t>
      </w:r>
      <w:r w:rsidR="00D0413A" w:rsidRPr="0096526F">
        <w:rPr>
          <w:rFonts w:ascii="Calibri" w:hAnsi="Calibri" w:cs="Calibri"/>
          <w:sz w:val="24"/>
          <w:szCs w:val="24"/>
        </w:rPr>
        <w:t>écoute</w:t>
      </w:r>
      <w:r w:rsidRPr="0096526F">
        <w:rPr>
          <w:rFonts w:ascii="Calibri" w:hAnsi="Calibri" w:cs="Calibri"/>
          <w:sz w:val="24"/>
          <w:szCs w:val="24"/>
        </w:rPr>
        <w:t xml:space="preserve"> de certains discours propagandistes de certaines figures emblématiques de la pensée </w:t>
      </w:r>
      <w:r w:rsidR="00D0413A" w:rsidRPr="0096526F">
        <w:rPr>
          <w:rFonts w:ascii="Calibri" w:hAnsi="Calibri" w:cs="Calibri"/>
          <w:sz w:val="24"/>
          <w:szCs w:val="24"/>
        </w:rPr>
        <w:t>radicale</w:t>
      </w:r>
    </w:p>
    <w:p w14:paraId="47A0257A" w14:textId="77777777" w:rsidR="0076480A" w:rsidRPr="0096526F" w:rsidRDefault="0076480A" w:rsidP="0076480A">
      <w:pPr>
        <w:pStyle w:val="ListParagraph"/>
        <w:numPr>
          <w:ilvl w:val="0"/>
          <w:numId w:val="31"/>
        </w:numPr>
        <w:rPr>
          <w:rFonts w:ascii="Calibri" w:hAnsi="Calibri" w:cs="Calibri"/>
          <w:sz w:val="24"/>
          <w:szCs w:val="24"/>
        </w:rPr>
      </w:pPr>
      <w:r w:rsidRPr="0096526F">
        <w:rPr>
          <w:rFonts w:ascii="Calibri" w:hAnsi="Calibri" w:cs="Calibri"/>
          <w:sz w:val="24"/>
          <w:szCs w:val="24"/>
        </w:rPr>
        <w:t>La phase d’activisme religieux marquée par des rencontres et débats très orientée</w:t>
      </w:r>
      <w:r w:rsidR="008867AC" w:rsidRPr="0096526F">
        <w:rPr>
          <w:rFonts w:ascii="Calibri" w:hAnsi="Calibri" w:cs="Calibri"/>
          <w:sz w:val="24"/>
          <w:szCs w:val="24"/>
        </w:rPr>
        <w:t>s</w:t>
      </w:r>
      <w:r w:rsidRPr="0096526F">
        <w:rPr>
          <w:rFonts w:ascii="Calibri" w:hAnsi="Calibri" w:cs="Calibri"/>
          <w:sz w:val="24"/>
          <w:szCs w:val="24"/>
        </w:rPr>
        <w:t xml:space="preserve"> sur l’idéologie salafiste</w:t>
      </w:r>
    </w:p>
    <w:p w14:paraId="65CA8E10" w14:textId="77777777" w:rsidR="00D0413A" w:rsidRPr="0096526F" w:rsidRDefault="00D0413A" w:rsidP="0076480A">
      <w:pPr>
        <w:pStyle w:val="ListParagraph"/>
        <w:numPr>
          <w:ilvl w:val="0"/>
          <w:numId w:val="31"/>
        </w:numPr>
        <w:rPr>
          <w:rFonts w:ascii="Calibri" w:hAnsi="Calibri" w:cs="Calibri"/>
          <w:sz w:val="24"/>
          <w:szCs w:val="24"/>
        </w:rPr>
      </w:pPr>
      <w:r w:rsidRPr="0096526F">
        <w:rPr>
          <w:rFonts w:ascii="Calibri" w:hAnsi="Calibri" w:cs="Calibri"/>
          <w:sz w:val="24"/>
          <w:szCs w:val="24"/>
        </w:rPr>
        <w:t>La phase de l’Extrémisme violent : Utilisation de la violence verbale voire même physique pour résoudre les divergences d’opinions</w:t>
      </w:r>
    </w:p>
    <w:p w14:paraId="76B63739" w14:textId="77777777" w:rsidR="00090C44" w:rsidRDefault="00090C44" w:rsidP="00090C44">
      <w:pPr>
        <w:pStyle w:val="Heading2"/>
        <w:numPr>
          <w:ilvl w:val="0"/>
          <w:numId w:val="35"/>
        </w:numPr>
        <w:jc w:val="both"/>
        <w:rPr>
          <w:rFonts w:ascii="Calibri" w:hAnsi="Calibri" w:cs="Calibri"/>
          <w:b/>
          <w:sz w:val="24"/>
          <w:szCs w:val="24"/>
        </w:rPr>
        <w:sectPr w:rsidR="00090C44" w:rsidSect="00884F61">
          <w:type w:val="continuous"/>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26B8E65D" w14:textId="77777777" w:rsidR="00DA56CA" w:rsidRPr="0096526F" w:rsidRDefault="007D333D" w:rsidP="00090C44">
      <w:pPr>
        <w:pStyle w:val="Heading2"/>
        <w:numPr>
          <w:ilvl w:val="0"/>
          <w:numId w:val="35"/>
        </w:numPr>
        <w:jc w:val="both"/>
        <w:rPr>
          <w:rFonts w:ascii="Calibri" w:hAnsi="Calibri" w:cs="Calibri"/>
          <w:b/>
          <w:sz w:val="24"/>
          <w:szCs w:val="24"/>
        </w:rPr>
      </w:pPr>
      <w:bookmarkStart w:id="14" w:name="_Toc206479869"/>
      <w:r w:rsidRPr="0096526F">
        <w:rPr>
          <w:rFonts w:ascii="Calibri" w:hAnsi="Calibri" w:cs="Calibri"/>
          <w:b/>
          <w:sz w:val="24"/>
          <w:szCs w:val="24"/>
        </w:rPr>
        <w:t>Le recrutement ;</w:t>
      </w:r>
      <w:bookmarkEnd w:id="14"/>
    </w:p>
    <w:p w14:paraId="1E6A3C81" w14:textId="77777777" w:rsidR="007D333D" w:rsidRPr="0096526F" w:rsidRDefault="007D333D" w:rsidP="00090C44">
      <w:pPr>
        <w:jc w:val="both"/>
        <w:rPr>
          <w:sz w:val="24"/>
          <w:szCs w:val="24"/>
        </w:rPr>
      </w:pPr>
      <w:r w:rsidRPr="0096526F">
        <w:rPr>
          <w:sz w:val="24"/>
          <w:szCs w:val="24"/>
        </w:rPr>
        <w:t xml:space="preserve">C’est l’acte à travers lequel les groupements Jihadiste </w:t>
      </w:r>
      <w:r w:rsidR="0096526F" w:rsidRPr="0096526F">
        <w:rPr>
          <w:sz w:val="24"/>
          <w:szCs w:val="24"/>
        </w:rPr>
        <w:t>amènent des</w:t>
      </w:r>
      <w:r w:rsidRPr="0096526F">
        <w:rPr>
          <w:sz w:val="24"/>
          <w:szCs w:val="24"/>
        </w:rPr>
        <w:t xml:space="preserve"> personnes souvent innocentes à épouser leurs causes. Le recrutement est généralement assuré par une personne </w:t>
      </w:r>
      <w:r w:rsidR="002E047B" w:rsidRPr="0096526F">
        <w:rPr>
          <w:sz w:val="24"/>
          <w:szCs w:val="24"/>
        </w:rPr>
        <w:t>honnête</w:t>
      </w:r>
      <w:r w:rsidRPr="0096526F">
        <w:rPr>
          <w:sz w:val="24"/>
          <w:szCs w:val="24"/>
        </w:rPr>
        <w:t xml:space="preserve"> et crédible, qui connait les réalités du milieu. Il peut se faire par le contact direct ou par le canal des réseaux sociaux spécifiques. Le recruteur est généralement quelqu’un qui connait l’art de communiquer</w:t>
      </w:r>
      <w:r w:rsidR="00CF43F8" w:rsidRPr="0096526F">
        <w:rPr>
          <w:sz w:val="24"/>
          <w:szCs w:val="24"/>
        </w:rPr>
        <w:t xml:space="preserve">. Il utilise les techniques de </w:t>
      </w:r>
      <w:r w:rsidR="00CF43F8" w:rsidRPr="0096526F">
        <w:rPr>
          <w:sz w:val="24"/>
          <w:szCs w:val="24"/>
        </w:rPr>
        <w:t>communication basées sur la persuasion ou la conviction</w:t>
      </w:r>
    </w:p>
    <w:p w14:paraId="6C9FD59C" w14:textId="77777777" w:rsidR="007D333D" w:rsidRPr="00090C44" w:rsidRDefault="00CF43F8" w:rsidP="00090C44">
      <w:pPr>
        <w:pStyle w:val="Heading2"/>
        <w:numPr>
          <w:ilvl w:val="0"/>
          <w:numId w:val="35"/>
        </w:numPr>
        <w:jc w:val="both"/>
        <w:rPr>
          <w:rFonts w:ascii="Calibri" w:hAnsi="Calibri" w:cs="Calibri"/>
          <w:b/>
          <w:sz w:val="24"/>
          <w:szCs w:val="24"/>
        </w:rPr>
      </w:pPr>
      <w:bookmarkStart w:id="15" w:name="_Toc206479870"/>
      <w:r w:rsidRPr="00090C44">
        <w:rPr>
          <w:rFonts w:ascii="Calibri" w:hAnsi="Calibri" w:cs="Calibri"/>
          <w:b/>
          <w:sz w:val="24"/>
          <w:szCs w:val="24"/>
        </w:rPr>
        <w:t>Facteurs déterminants</w:t>
      </w:r>
      <w:bookmarkEnd w:id="15"/>
    </w:p>
    <w:p w14:paraId="4AD2BD14" w14:textId="77777777" w:rsidR="00CF43F8" w:rsidRPr="00376177" w:rsidRDefault="00CF43F8" w:rsidP="00090C44">
      <w:pPr>
        <w:jc w:val="both"/>
        <w:rPr>
          <w:sz w:val="24"/>
          <w:szCs w:val="24"/>
        </w:rPr>
      </w:pPr>
      <w:r w:rsidRPr="00376177">
        <w:rPr>
          <w:sz w:val="24"/>
          <w:szCs w:val="24"/>
        </w:rPr>
        <w:t>Il s’agit de facteurs qui poussent la personne à rester ou à quitter les groupes salafiste</w:t>
      </w:r>
      <w:r w:rsidR="004742C5" w:rsidRPr="00376177">
        <w:rPr>
          <w:sz w:val="24"/>
          <w:szCs w:val="24"/>
        </w:rPr>
        <w:t>s</w:t>
      </w:r>
      <w:r w:rsidR="0096526F" w:rsidRPr="00376177">
        <w:rPr>
          <w:sz w:val="24"/>
          <w:szCs w:val="24"/>
        </w:rPr>
        <w:t xml:space="preserve">. </w:t>
      </w:r>
      <w:r w:rsidRPr="00376177">
        <w:rPr>
          <w:sz w:val="24"/>
          <w:szCs w:val="24"/>
        </w:rPr>
        <w:t>La maitrise de ces facteurs aiderait à la mise en place du processus de déradicalisation</w:t>
      </w:r>
    </w:p>
    <w:p w14:paraId="11AC8867" w14:textId="77777777" w:rsidR="00CF43F8" w:rsidRPr="00376177" w:rsidRDefault="00CF43F8" w:rsidP="00090C44">
      <w:pPr>
        <w:pStyle w:val="ListParagraph"/>
        <w:numPr>
          <w:ilvl w:val="0"/>
          <w:numId w:val="31"/>
        </w:numPr>
        <w:jc w:val="both"/>
        <w:rPr>
          <w:sz w:val="24"/>
          <w:szCs w:val="24"/>
        </w:rPr>
      </w:pPr>
      <w:r w:rsidRPr="00376177">
        <w:rPr>
          <w:sz w:val="24"/>
          <w:szCs w:val="24"/>
        </w:rPr>
        <w:t xml:space="preserve">Facteurs </w:t>
      </w:r>
      <w:r w:rsidR="004742C5" w:rsidRPr="00376177">
        <w:rPr>
          <w:sz w:val="24"/>
          <w:szCs w:val="24"/>
        </w:rPr>
        <w:t xml:space="preserve">qui incitent à rester </w:t>
      </w:r>
      <w:r w:rsidR="00695F51">
        <w:rPr>
          <w:sz w:val="24"/>
          <w:szCs w:val="24"/>
        </w:rPr>
        <w:t>au sein du groupe</w:t>
      </w:r>
    </w:p>
    <w:p w14:paraId="22F98C9F" w14:textId="77777777" w:rsidR="00CF43F8" w:rsidRPr="00376177" w:rsidRDefault="00CF43F8" w:rsidP="00090C44">
      <w:pPr>
        <w:pStyle w:val="ListParagraph"/>
        <w:numPr>
          <w:ilvl w:val="0"/>
          <w:numId w:val="9"/>
        </w:numPr>
        <w:jc w:val="both"/>
        <w:rPr>
          <w:sz w:val="24"/>
          <w:szCs w:val="24"/>
        </w:rPr>
      </w:pPr>
      <w:r w:rsidRPr="00376177">
        <w:rPr>
          <w:sz w:val="24"/>
          <w:szCs w:val="24"/>
        </w:rPr>
        <w:t>La solidarité du groupe</w:t>
      </w:r>
      <w:r w:rsidR="004742C5" w:rsidRPr="00376177">
        <w:rPr>
          <w:sz w:val="24"/>
          <w:szCs w:val="24"/>
        </w:rPr>
        <w:t xml:space="preserve"> : Il existe une très forte </w:t>
      </w:r>
      <w:r w:rsidR="004742C5" w:rsidRPr="00376177">
        <w:rPr>
          <w:sz w:val="24"/>
          <w:szCs w:val="24"/>
        </w:rPr>
        <w:lastRenderedPageBreak/>
        <w:t>solidarité au sein de ces groupements qui d’ailleurs constitue l’un</w:t>
      </w:r>
      <w:r w:rsidR="0096526F" w:rsidRPr="00376177">
        <w:rPr>
          <w:sz w:val="24"/>
          <w:szCs w:val="24"/>
        </w:rPr>
        <w:t>e</w:t>
      </w:r>
      <w:r w:rsidR="004742C5" w:rsidRPr="00376177">
        <w:rPr>
          <w:sz w:val="24"/>
          <w:szCs w:val="24"/>
        </w:rPr>
        <w:t xml:space="preserve"> de leurs forces</w:t>
      </w:r>
    </w:p>
    <w:p w14:paraId="5A9461E3" w14:textId="77777777" w:rsidR="004742C5" w:rsidRPr="00376177" w:rsidRDefault="00CF43F8" w:rsidP="00090C44">
      <w:pPr>
        <w:pStyle w:val="ListParagraph"/>
        <w:numPr>
          <w:ilvl w:val="0"/>
          <w:numId w:val="9"/>
        </w:numPr>
        <w:jc w:val="both"/>
        <w:rPr>
          <w:sz w:val="24"/>
          <w:szCs w:val="24"/>
        </w:rPr>
      </w:pPr>
      <w:r w:rsidRPr="00376177">
        <w:rPr>
          <w:sz w:val="24"/>
          <w:szCs w:val="24"/>
        </w:rPr>
        <w:t xml:space="preserve"> </w:t>
      </w:r>
      <w:r w:rsidR="004742C5" w:rsidRPr="00376177">
        <w:rPr>
          <w:sz w:val="24"/>
          <w:szCs w:val="24"/>
        </w:rPr>
        <w:t>La stabilité financière du groupe</w:t>
      </w:r>
    </w:p>
    <w:p w14:paraId="097C2F2A" w14:textId="77777777" w:rsidR="004742C5" w:rsidRPr="00376177" w:rsidRDefault="004742C5" w:rsidP="00090C44">
      <w:pPr>
        <w:pStyle w:val="ListParagraph"/>
        <w:numPr>
          <w:ilvl w:val="0"/>
          <w:numId w:val="9"/>
        </w:numPr>
        <w:jc w:val="both"/>
        <w:rPr>
          <w:sz w:val="24"/>
          <w:szCs w:val="24"/>
        </w:rPr>
      </w:pPr>
      <w:r w:rsidRPr="00376177">
        <w:rPr>
          <w:sz w:val="24"/>
          <w:szCs w:val="24"/>
        </w:rPr>
        <w:t xml:space="preserve"> Le discours religieux et l</w:t>
      </w:r>
      <w:r w:rsidR="0096526F" w:rsidRPr="00376177">
        <w:rPr>
          <w:sz w:val="24"/>
          <w:szCs w:val="24"/>
        </w:rPr>
        <w:t>es</w:t>
      </w:r>
      <w:r w:rsidRPr="00376177">
        <w:rPr>
          <w:sz w:val="24"/>
          <w:szCs w:val="24"/>
        </w:rPr>
        <w:t xml:space="preserve"> promesses de récompenses à l’</w:t>
      </w:r>
      <w:r w:rsidR="0096526F" w:rsidRPr="00376177">
        <w:rPr>
          <w:sz w:val="24"/>
          <w:szCs w:val="24"/>
        </w:rPr>
        <w:t>au-</w:t>
      </w:r>
      <w:proofErr w:type="gramStart"/>
      <w:r w:rsidR="0096526F" w:rsidRPr="00376177">
        <w:rPr>
          <w:sz w:val="24"/>
          <w:szCs w:val="24"/>
        </w:rPr>
        <w:t>delà(</w:t>
      </w:r>
      <w:proofErr w:type="gramEnd"/>
      <w:r w:rsidR="0096526F" w:rsidRPr="00376177">
        <w:rPr>
          <w:sz w:val="24"/>
          <w:szCs w:val="24"/>
        </w:rPr>
        <w:t>Le</w:t>
      </w:r>
      <w:r w:rsidRPr="00376177">
        <w:rPr>
          <w:sz w:val="24"/>
          <w:szCs w:val="24"/>
        </w:rPr>
        <w:t xml:space="preserve"> Martyr)</w:t>
      </w:r>
    </w:p>
    <w:p w14:paraId="7C2A0EBC" w14:textId="77777777" w:rsidR="004742C5" w:rsidRPr="00376177" w:rsidRDefault="004742C5" w:rsidP="00090C44">
      <w:pPr>
        <w:pStyle w:val="ListParagraph"/>
        <w:numPr>
          <w:ilvl w:val="0"/>
          <w:numId w:val="9"/>
        </w:numPr>
        <w:jc w:val="both"/>
        <w:rPr>
          <w:sz w:val="24"/>
          <w:szCs w:val="24"/>
        </w:rPr>
      </w:pPr>
      <w:r w:rsidRPr="00376177">
        <w:rPr>
          <w:sz w:val="24"/>
          <w:szCs w:val="24"/>
        </w:rPr>
        <w:t>Le rejet des autres projets de société</w:t>
      </w:r>
      <w:r w:rsidR="0096526F" w:rsidRPr="00376177">
        <w:rPr>
          <w:sz w:val="24"/>
          <w:szCs w:val="24"/>
        </w:rPr>
        <w:t>s</w:t>
      </w:r>
      <w:r w:rsidRPr="00376177">
        <w:rPr>
          <w:sz w:val="24"/>
          <w:szCs w:val="24"/>
        </w:rPr>
        <w:t xml:space="preserve"> jugés injustes et contraires à la </w:t>
      </w:r>
      <w:r w:rsidR="0096526F" w:rsidRPr="00376177">
        <w:rPr>
          <w:sz w:val="24"/>
          <w:szCs w:val="24"/>
        </w:rPr>
        <w:t>religion</w:t>
      </w:r>
    </w:p>
    <w:p w14:paraId="74843024" w14:textId="77777777" w:rsidR="004742C5" w:rsidRPr="00376177" w:rsidRDefault="004742C5" w:rsidP="00090C44">
      <w:pPr>
        <w:pStyle w:val="ListParagraph"/>
        <w:numPr>
          <w:ilvl w:val="0"/>
          <w:numId w:val="9"/>
        </w:numPr>
        <w:jc w:val="both"/>
        <w:rPr>
          <w:sz w:val="24"/>
          <w:szCs w:val="24"/>
        </w:rPr>
      </w:pPr>
      <w:r w:rsidRPr="00376177">
        <w:rPr>
          <w:sz w:val="24"/>
          <w:szCs w:val="24"/>
        </w:rPr>
        <w:t>Craintes de représailles de la part des leaders</w:t>
      </w:r>
      <w:r w:rsidR="0096526F" w:rsidRPr="00376177">
        <w:rPr>
          <w:sz w:val="24"/>
          <w:szCs w:val="24"/>
        </w:rPr>
        <w:t> ;</w:t>
      </w:r>
    </w:p>
    <w:p w14:paraId="0E37BA03" w14:textId="77777777" w:rsidR="0096526F" w:rsidRPr="00376177" w:rsidRDefault="0096526F" w:rsidP="00090C44">
      <w:pPr>
        <w:pStyle w:val="ListParagraph"/>
        <w:numPr>
          <w:ilvl w:val="0"/>
          <w:numId w:val="9"/>
        </w:numPr>
        <w:jc w:val="both"/>
        <w:rPr>
          <w:sz w:val="24"/>
          <w:szCs w:val="24"/>
        </w:rPr>
      </w:pPr>
      <w:r w:rsidRPr="00376177">
        <w:rPr>
          <w:sz w:val="24"/>
          <w:szCs w:val="24"/>
        </w:rPr>
        <w:t>Les risques de poursuites pénales</w:t>
      </w:r>
    </w:p>
    <w:p w14:paraId="0AE7ABFB" w14:textId="77777777" w:rsidR="0096526F" w:rsidRPr="00376177" w:rsidRDefault="0096526F" w:rsidP="00090C44">
      <w:pPr>
        <w:pStyle w:val="ListParagraph"/>
        <w:numPr>
          <w:ilvl w:val="0"/>
          <w:numId w:val="9"/>
        </w:numPr>
        <w:jc w:val="both"/>
        <w:rPr>
          <w:sz w:val="24"/>
          <w:szCs w:val="24"/>
        </w:rPr>
      </w:pPr>
      <w:r w:rsidRPr="00376177">
        <w:rPr>
          <w:sz w:val="24"/>
          <w:szCs w:val="24"/>
        </w:rPr>
        <w:t>La peur d’être stigmatisé</w:t>
      </w:r>
    </w:p>
    <w:p w14:paraId="74BD7A12" w14:textId="77777777" w:rsidR="004742C5" w:rsidRPr="00376177" w:rsidRDefault="004742C5" w:rsidP="00090C44">
      <w:pPr>
        <w:pStyle w:val="ListParagraph"/>
        <w:numPr>
          <w:ilvl w:val="0"/>
          <w:numId w:val="31"/>
        </w:numPr>
        <w:jc w:val="both"/>
        <w:rPr>
          <w:sz w:val="24"/>
          <w:szCs w:val="24"/>
        </w:rPr>
      </w:pPr>
      <w:r w:rsidRPr="00376177">
        <w:rPr>
          <w:sz w:val="24"/>
          <w:szCs w:val="24"/>
        </w:rPr>
        <w:t>Facteurs qui poussent à quitter</w:t>
      </w:r>
      <w:r w:rsidR="00695F51">
        <w:rPr>
          <w:sz w:val="24"/>
          <w:szCs w:val="24"/>
        </w:rPr>
        <w:t xml:space="preserve"> le groupe</w:t>
      </w:r>
    </w:p>
    <w:p w14:paraId="24010618" w14:textId="77777777" w:rsidR="004742C5" w:rsidRPr="00376177" w:rsidRDefault="004742C5" w:rsidP="00090C44">
      <w:pPr>
        <w:pStyle w:val="ListParagraph"/>
        <w:numPr>
          <w:ilvl w:val="0"/>
          <w:numId w:val="9"/>
        </w:numPr>
        <w:jc w:val="both"/>
        <w:rPr>
          <w:sz w:val="24"/>
          <w:szCs w:val="24"/>
        </w:rPr>
      </w:pPr>
      <w:r w:rsidRPr="00376177">
        <w:rPr>
          <w:sz w:val="24"/>
          <w:szCs w:val="24"/>
        </w:rPr>
        <w:t xml:space="preserve">Les </w:t>
      </w:r>
      <w:r w:rsidR="0096526F" w:rsidRPr="00376177">
        <w:rPr>
          <w:sz w:val="24"/>
          <w:szCs w:val="24"/>
        </w:rPr>
        <w:t>possibilités</w:t>
      </w:r>
      <w:r w:rsidRPr="00376177">
        <w:rPr>
          <w:sz w:val="24"/>
          <w:szCs w:val="24"/>
        </w:rPr>
        <w:t xml:space="preserve"> ouvertes pour les </w:t>
      </w:r>
      <w:r w:rsidR="0096526F" w:rsidRPr="00376177">
        <w:rPr>
          <w:sz w:val="24"/>
          <w:szCs w:val="24"/>
        </w:rPr>
        <w:t>amnisties</w:t>
      </w:r>
    </w:p>
    <w:p w14:paraId="56537C71" w14:textId="77777777" w:rsidR="004742C5" w:rsidRPr="00376177" w:rsidRDefault="004742C5" w:rsidP="00090C44">
      <w:pPr>
        <w:pStyle w:val="ListParagraph"/>
        <w:numPr>
          <w:ilvl w:val="0"/>
          <w:numId w:val="9"/>
        </w:numPr>
        <w:jc w:val="both"/>
        <w:rPr>
          <w:sz w:val="24"/>
          <w:szCs w:val="24"/>
        </w:rPr>
      </w:pPr>
      <w:r w:rsidRPr="00376177">
        <w:rPr>
          <w:sz w:val="24"/>
          <w:szCs w:val="24"/>
        </w:rPr>
        <w:t>Les opportunités de reconversions sociales</w:t>
      </w:r>
      <w:r w:rsidR="0096526F" w:rsidRPr="00376177">
        <w:rPr>
          <w:sz w:val="24"/>
          <w:szCs w:val="24"/>
        </w:rPr>
        <w:t xml:space="preserve"> et économiques </w:t>
      </w:r>
    </w:p>
    <w:p w14:paraId="5BD9DDF4" w14:textId="77777777" w:rsidR="004742C5" w:rsidRPr="00376177" w:rsidRDefault="004742C5" w:rsidP="00090C44">
      <w:pPr>
        <w:pStyle w:val="ListParagraph"/>
        <w:numPr>
          <w:ilvl w:val="0"/>
          <w:numId w:val="9"/>
        </w:numPr>
        <w:jc w:val="both"/>
        <w:rPr>
          <w:sz w:val="24"/>
          <w:szCs w:val="24"/>
        </w:rPr>
      </w:pPr>
      <w:r w:rsidRPr="00376177">
        <w:rPr>
          <w:sz w:val="24"/>
          <w:szCs w:val="24"/>
        </w:rPr>
        <w:t xml:space="preserve">Le </w:t>
      </w:r>
      <w:r w:rsidR="0096526F" w:rsidRPr="00376177">
        <w:rPr>
          <w:sz w:val="24"/>
          <w:szCs w:val="24"/>
        </w:rPr>
        <w:t>discours</w:t>
      </w:r>
      <w:r w:rsidRPr="00376177">
        <w:rPr>
          <w:sz w:val="24"/>
          <w:szCs w:val="24"/>
        </w:rPr>
        <w:t xml:space="preserve"> alternatif</w:t>
      </w:r>
      <w:r w:rsidR="0096526F" w:rsidRPr="00376177">
        <w:rPr>
          <w:sz w:val="24"/>
          <w:szCs w:val="24"/>
        </w:rPr>
        <w:t xml:space="preserve"> religieux</w:t>
      </w:r>
    </w:p>
    <w:p w14:paraId="5024D0DA" w14:textId="77777777" w:rsidR="0096526F" w:rsidRPr="00376177" w:rsidRDefault="0096526F" w:rsidP="00090C44">
      <w:pPr>
        <w:pStyle w:val="ListParagraph"/>
        <w:numPr>
          <w:ilvl w:val="0"/>
          <w:numId w:val="9"/>
        </w:numPr>
        <w:jc w:val="both"/>
        <w:rPr>
          <w:sz w:val="24"/>
          <w:szCs w:val="24"/>
        </w:rPr>
      </w:pPr>
      <w:r w:rsidRPr="00376177">
        <w:rPr>
          <w:sz w:val="24"/>
          <w:szCs w:val="24"/>
        </w:rPr>
        <w:t>Les discussions directes entre les personnes radicalisées et les sommités religieuses crédibles et respectées</w:t>
      </w:r>
    </w:p>
    <w:p w14:paraId="2F6D14A9" w14:textId="77777777" w:rsidR="0096526F" w:rsidRPr="00376177" w:rsidRDefault="0096526F" w:rsidP="00090C44">
      <w:pPr>
        <w:pStyle w:val="ListParagraph"/>
        <w:numPr>
          <w:ilvl w:val="0"/>
          <w:numId w:val="9"/>
        </w:numPr>
        <w:jc w:val="both"/>
        <w:rPr>
          <w:sz w:val="24"/>
          <w:szCs w:val="24"/>
        </w:rPr>
      </w:pPr>
      <w:r w:rsidRPr="00376177">
        <w:rPr>
          <w:sz w:val="24"/>
          <w:szCs w:val="24"/>
        </w:rPr>
        <w:t>Les réactions de déceptions vis-à-vis de certains actes -bavures et ou traitements infligés par les groupes djihadistes à des personnes parfois innocentes</w:t>
      </w:r>
    </w:p>
    <w:p w14:paraId="47718143" w14:textId="77777777" w:rsidR="00090C44" w:rsidRDefault="00090C44" w:rsidP="00090C44">
      <w:pPr>
        <w:jc w:val="center"/>
        <w:rPr>
          <w:sz w:val="24"/>
          <w:szCs w:val="24"/>
        </w:rPr>
        <w:sectPr w:rsidR="00090C44" w:rsidSect="00884F61">
          <w:type w:val="continuous"/>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num="2" w:sep="1" w:space="709"/>
          <w:docGrid w:linePitch="360"/>
        </w:sectPr>
      </w:pPr>
    </w:p>
    <w:p w14:paraId="5258A47C" w14:textId="2A7856B7" w:rsidR="0096526F" w:rsidRPr="0096526F" w:rsidRDefault="00090C44" w:rsidP="00090C44">
      <w:pPr>
        <w:jc w:val="center"/>
        <w:rPr>
          <w:sz w:val="24"/>
          <w:szCs w:val="24"/>
        </w:rPr>
      </w:pPr>
      <w:r>
        <w:rPr>
          <w:noProof/>
        </w:rPr>
        <w:drawing>
          <wp:inline distT="0" distB="0" distL="0" distR="0" wp14:anchorId="54D322AA" wp14:editId="3AAA0015">
            <wp:extent cx="5760720" cy="3964940"/>
            <wp:effectExtent l="0" t="0" r="0" b="0"/>
            <wp:docPr id="76609865"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3964940"/>
                    </a:xfrm>
                    <a:prstGeom prst="rect">
                      <a:avLst/>
                    </a:prstGeom>
                    <a:noFill/>
                    <a:ln>
                      <a:noFill/>
                    </a:ln>
                  </pic:spPr>
                </pic:pic>
              </a:graphicData>
            </a:graphic>
          </wp:inline>
        </w:drawing>
      </w:r>
    </w:p>
    <w:p w14:paraId="2DAB1BC3" w14:textId="77777777" w:rsidR="0096526F" w:rsidRPr="0096526F" w:rsidRDefault="0096526F" w:rsidP="0096526F">
      <w:pPr>
        <w:ind w:left="1134"/>
        <w:rPr>
          <w:sz w:val="24"/>
          <w:szCs w:val="24"/>
        </w:rPr>
      </w:pPr>
    </w:p>
    <w:p w14:paraId="1854E534" w14:textId="77777777" w:rsidR="0096526F" w:rsidRPr="0096526F" w:rsidRDefault="0096526F" w:rsidP="0096526F">
      <w:pPr>
        <w:ind w:left="1134"/>
        <w:rPr>
          <w:sz w:val="24"/>
          <w:szCs w:val="24"/>
        </w:rPr>
      </w:pPr>
    </w:p>
    <w:p w14:paraId="38B51A19" w14:textId="77777777" w:rsidR="00AD22AC" w:rsidRPr="007464AD" w:rsidRDefault="004B5A91" w:rsidP="004B5A91">
      <w:pPr>
        <w:pStyle w:val="Heading1"/>
        <w:numPr>
          <w:ilvl w:val="0"/>
          <w:numId w:val="11"/>
        </w:numPr>
        <w:rPr>
          <w:rFonts w:ascii="Calibri" w:hAnsi="Calibri" w:cs="Calibri"/>
          <w:b/>
          <w:sz w:val="28"/>
          <w:szCs w:val="28"/>
        </w:rPr>
      </w:pPr>
      <w:bookmarkStart w:id="16" w:name="_Toc206479871"/>
      <w:r>
        <w:rPr>
          <w:rFonts w:ascii="Calibri" w:hAnsi="Calibri" w:cs="Calibri"/>
          <w:b/>
          <w:sz w:val="28"/>
          <w:szCs w:val="28"/>
        </w:rPr>
        <w:lastRenderedPageBreak/>
        <w:t xml:space="preserve">Fondements religieux </w:t>
      </w:r>
      <w:proofErr w:type="gramStart"/>
      <w:r>
        <w:rPr>
          <w:rFonts w:ascii="Calibri" w:hAnsi="Calibri" w:cs="Calibri"/>
          <w:b/>
          <w:sz w:val="28"/>
          <w:szCs w:val="28"/>
        </w:rPr>
        <w:t xml:space="preserve">du </w:t>
      </w:r>
      <w:r w:rsidR="00CF4B9D" w:rsidRPr="007464AD">
        <w:rPr>
          <w:rFonts w:ascii="Calibri" w:hAnsi="Calibri" w:cs="Calibri"/>
          <w:b/>
          <w:sz w:val="28"/>
          <w:szCs w:val="28"/>
        </w:rPr>
        <w:t xml:space="preserve"> discours</w:t>
      </w:r>
      <w:proofErr w:type="gramEnd"/>
      <w:r w:rsidR="00CF4B9D" w:rsidRPr="007464AD">
        <w:rPr>
          <w:rFonts w:ascii="Calibri" w:hAnsi="Calibri" w:cs="Calibri"/>
          <w:b/>
          <w:sz w:val="28"/>
          <w:szCs w:val="28"/>
        </w:rPr>
        <w:t xml:space="preserve"> radical et d</w:t>
      </w:r>
      <w:r>
        <w:rPr>
          <w:rFonts w:ascii="Calibri" w:hAnsi="Calibri" w:cs="Calibri"/>
          <w:b/>
          <w:sz w:val="28"/>
          <w:szCs w:val="28"/>
        </w:rPr>
        <w:t>e l</w:t>
      </w:r>
      <w:r w:rsidR="00CF4B9D" w:rsidRPr="007464AD">
        <w:rPr>
          <w:rFonts w:ascii="Calibri" w:hAnsi="Calibri" w:cs="Calibri"/>
          <w:b/>
          <w:sz w:val="28"/>
          <w:szCs w:val="28"/>
        </w:rPr>
        <w:t>’extrémisme violent</w:t>
      </w:r>
      <w:bookmarkEnd w:id="16"/>
    </w:p>
    <w:p w14:paraId="16B6F3B2" w14:textId="77777777" w:rsidR="00A442C9" w:rsidRPr="0096526F" w:rsidRDefault="00A442C9" w:rsidP="00CF4B9D">
      <w:pPr>
        <w:pStyle w:val="Heading2"/>
        <w:numPr>
          <w:ilvl w:val="0"/>
          <w:numId w:val="15"/>
        </w:numPr>
        <w:rPr>
          <w:rFonts w:ascii="Calibri" w:hAnsi="Calibri" w:cs="Calibri"/>
          <w:b/>
          <w:sz w:val="24"/>
          <w:szCs w:val="24"/>
        </w:rPr>
      </w:pPr>
      <w:bookmarkStart w:id="17" w:name="_Toc206479872"/>
      <w:r w:rsidRPr="0096526F">
        <w:rPr>
          <w:rFonts w:ascii="Calibri" w:hAnsi="Calibri" w:cs="Calibri"/>
          <w:b/>
          <w:sz w:val="24"/>
          <w:szCs w:val="24"/>
        </w:rPr>
        <w:t xml:space="preserve">Les </w:t>
      </w:r>
      <w:r w:rsidR="004B5A91" w:rsidRPr="0096526F">
        <w:rPr>
          <w:rFonts w:ascii="Calibri" w:hAnsi="Calibri" w:cs="Calibri"/>
          <w:b/>
          <w:sz w:val="24"/>
          <w:szCs w:val="24"/>
        </w:rPr>
        <w:t>Piliers du</w:t>
      </w:r>
      <w:r w:rsidRPr="0096526F">
        <w:rPr>
          <w:rFonts w:ascii="Calibri" w:hAnsi="Calibri" w:cs="Calibri"/>
          <w:b/>
          <w:sz w:val="24"/>
          <w:szCs w:val="24"/>
        </w:rPr>
        <w:t xml:space="preserve"> discours de radicalisation</w:t>
      </w:r>
      <w:bookmarkEnd w:id="17"/>
    </w:p>
    <w:p w14:paraId="03AFB980" w14:textId="77777777" w:rsidR="00830288" w:rsidRPr="0096526F" w:rsidRDefault="00CC39D8" w:rsidP="00830288">
      <w:pPr>
        <w:pStyle w:val="ListParagraph"/>
        <w:numPr>
          <w:ilvl w:val="0"/>
          <w:numId w:val="9"/>
        </w:numPr>
        <w:spacing w:after="0" w:line="240" w:lineRule="auto"/>
        <w:jc w:val="both"/>
        <w:rPr>
          <w:rFonts w:ascii="Calibri" w:eastAsia="Times New Roman" w:hAnsi="Calibri" w:cs="Calibri"/>
          <w:bCs/>
          <w:sz w:val="24"/>
          <w:szCs w:val="24"/>
          <w:lang w:val="fr-CH"/>
        </w:rPr>
      </w:pPr>
      <w:proofErr w:type="spellStart"/>
      <w:r w:rsidRPr="0096526F">
        <w:rPr>
          <w:rFonts w:ascii="Calibri" w:eastAsia="Times New Roman" w:hAnsi="Calibri" w:cs="Calibri"/>
          <w:bCs/>
          <w:sz w:val="24"/>
          <w:szCs w:val="24"/>
          <w:lang w:val="fr-CH"/>
        </w:rPr>
        <w:t>Tekfir</w:t>
      </w:r>
      <w:proofErr w:type="spellEnd"/>
      <w:r w:rsidRPr="0096526F">
        <w:rPr>
          <w:rFonts w:ascii="Calibri" w:eastAsia="Times New Roman" w:hAnsi="Calibri" w:cs="Calibri"/>
          <w:bCs/>
          <w:sz w:val="24"/>
          <w:szCs w:val="24"/>
          <w:lang w:val="fr-CH"/>
        </w:rPr>
        <w:t>, (Excommunication)</w:t>
      </w:r>
    </w:p>
    <w:p w14:paraId="076C2212" w14:textId="77777777" w:rsidR="00830288" w:rsidRPr="0096526F" w:rsidRDefault="00830288" w:rsidP="00830288">
      <w:pPr>
        <w:pStyle w:val="ListParagraph"/>
        <w:numPr>
          <w:ilvl w:val="0"/>
          <w:numId w:val="9"/>
        </w:numPr>
        <w:spacing w:after="0" w:line="240" w:lineRule="auto"/>
        <w:jc w:val="both"/>
        <w:rPr>
          <w:rFonts w:ascii="Calibri" w:eastAsia="Times New Roman" w:hAnsi="Calibri" w:cs="Calibri"/>
          <w:bCs/>
          <w:sz w:val="24"/>
          <w:szCs w:val="24"/>
          <w:lang w:val="fr-CH"/>
        </w:rPr>
      </w:pPr>
      <w:proofErr w:type="gramStart"/>
      <w:r w:rsidRPr="0096526F">
        <w:rPr>
          <w:rFonts w:ascii="Calibri" w:eastAsia="Times New Roman" w:hAnsi="Calibri" w:cs="Calibri"/>
          <w:bCs/>
          <w:sz w:val="24"/>
          <w:szCs w:val="24"/>
          <w:lang w:val="fr-CH"/>
        </w:rPr>
        <w:t>el</w:t>
      </w:r>
      <w:proofErr w:type="gramEnd"/>
      <w:r w:rsidRPr="0096526F">
        <w:rPr>
          <w:rFonts w:ascii="Calibri" w:eastAsia="Times New Roman" w:hAnsi="Calibri" w:cs="Calibri"/>
          <w:bCs/>
          <w:sz w:val="24"/>
          <w:szCs w:val="24"/>
          <w:lang w:val="fr-CH"/>
        </w:rPr>
        <w:t xml:space="preserve"> </w:t>
      </w:r>
      <w:proofErr w:type="spellStart"/>
      <w:r w:rsidRPr="0096526F">
        <w:rPr>
          <w:rFonts w:ascii="Calibri" w:eastAsia="Times New Roman" w:hAnsi="Calibri" w:cs="Calibri"/>
          <w:bCs/>
          <w:sz w:val="24"/>
          <w:szCs w:val="24"/>
          <w:lang w:val="fr-CH"/>
        </w:rPr>
        <w:t>Hak</w:t>
      </w:r>
      <w:r w:rsidR="00695F51">
        <w:rPr>
          <w:rFonts w:ascii="Calibri" w:eastAsia="Times New Roman" w:hAnsi="Calibri" w:cs="Calibri"/>
          <w:bCs/>
          <w:sz w:val="24"/>
          <w:szCs w:val="24"/>
          <w:lang w:val="fr-CH"/>
        </w:rPr>
        <w:t>i</w:t>
      </w:r>
      <w:r w:rsidRPr="0096526F">
        <w:rPr>
          <w:rFonts w:ascii="Calibri" w:eastAsia="Times New Roman" w:hAnsi="Calibri" w:cs="Calibri"/>
          <w:bCs/>
          <w:sz w:val="24"/>
          <w:szCs w:val="24"/>
          <w:lang w:val="fr-CH"/>
        </w:rPr>
        <w:t>m</w:t>
      </w:r>
      <w:r w:rsidR="00695F51">
        <w:rPr>
          <w:rFonts w:ascii="Calibri" w:eastAsia="Times New Roman" w:hAnsi="Calibri" w:cs="Calibri"/>
          <w:bCs/>
          <w:sz w:val="24"/>
          <w:szCs w:val="24"/>
          <w:lang w:val="fr-CH"/>
        </w:rPr>
        <w:t>y</w:t>
      </w:r>
      <w:r w:rsidRPr="0096526F">
        <w:rPr>
          <w:rFonts w:ascii="Calibri" w:eastAsia="Times New Roman" w:hAnsi="Calibri" w:cs="Calibri"/>
          <w:bCs/>
          <w:sz w:val="24"/>
          <w:szCs w:val="24"/>
          <w:lang w:val="fr-CH"/>
        </w:rPr>
        <w:t>a</w:t>
      </w:r>
      <w:proofErr w:type="spellEnd"/>
      <w:r w:rsidR="00695F51">
        <w:rPr>
          <w:rFonts w:ascii="Calibri" w:eastAsia="Times New Roman" w:hAnsi="Calibri" w:cs="Calibri"/>
          <w:bCs/>
          <w:sz w:val="24"/>
          <w:szCs w:val="24"/>
          <w:lang w:val="fr-CH"/>
        </w:rPr>
        <w:t> :la Gouvernance Divine</w:t>
      </w:r>
    </w:p>
    <w:p w14:paraId="5A63B35A" w14:textId="77777777" w:rsidR="00830288" w:rsidRPr="0096526F" w:rsidRDefault="00830288" w:rsidP="00830288">
      <w:pPr>
        <w:pStyle w:val="ListParagraph"/>
        <w:numPr>
          <w:ilvl w:val="0"/>
          <w:numId w:val="9"/>
        </w:numPr>
        <w:spacing w:after="0" w:line="240" w:lineRule="auto"/>
        <w:jc w:val="both"/>
        <w:rPr>
          <w:rFonts w:ascii="Calibri" w:eastAsia="Times New Roman" w:hAnsi="Calibri" w:cs="Calibri"/>
          <w:bCs/>
          <w:sz w:val="24"/>
          <w:szCs w:val="24"/>
          <w:lang w:val="fr-CH"/>
        </w:rPr>
      </w:pPr>
      <w:r w:rsidRPr="0096526F">
        <w:rPr>
          <w:rFonts w:ascii="Calibri" w:eastAsia="Times New Roman" w:hAnsi="Calibri" w:cs="Calibri"/>
          <w:bCs/>
          <w:sz w:val="24"/>
          <w:szCs w:val="24"/>
          <w:lang w:val="fr-CH"/>
        </w:rPr>
        <w:t>El jihad,</w:t>
      </w:r>
      <w:r w:rsidR="00CC39D8" w:rsidRPr="0096526F">
        <w:rPr>
          <w:rFonts w:ascii="Calibri" w:eastAsia="Times New Roman" w:hAnsi="Calibri" w:cs="Calibri"/>
          <w:bCs/>
          <w:sz w:val="24"/>
          <w:szCs w:val="24"/>
          <w:lang w:val="fr-CH"/>
        </w:rPr>
        <w:t> :</w:t>
      </w:r>
      <w:r w:rsidR="00CC39D8" w:rsidRPr="0096526F">
        <w:rPr>
          <w:rFonts w:ascii="Calibri" w:hAnsi="Calibri" w:cs="Calibri"/>
          <w:sz w:val="24"/>
          <w:szCs w:val="24"/>
        </w:rPr>
        <w:t xml:space="preserve"> </w:t>
      </w:r>
      <w:r w:rsidR="00695F51">
        <w:rPr>
          <w:rFonts w:ascii="Calibri" w:hAnsi="Calibri" w:cs="Calibri"/>
          <w:sz w:val="24"/>
          <w:szCs w:val="24"/>
        </w:rPr>
        <w:t>La Guerre sainte</w:t>
      </w:r>
    </w:p>
    <w:p w14:paraId="3DE460FB" w14:textId="77777777" w:rsidR="00830288" w:rsidRPr="0096526F" w:rsidRDefault="00830288" w:rsidP="00830288">
      <w:pPr>
        <w:pStyle w:val="ListParagraph"/>
        <w:numPr>
          <w:ilvl w:val="0"/>
          <w:numId w:val="9"/>
        </w:numPr>
        <w:spacing w:after="0" w:line="240" w:lineRule="auto"/>
        <w:jc w:val="both"/>
        <w:rPr>
          <w:rFonts w:ascii="Calibri" w:eastAsia="Times New Roman" w:hAnsi="Calibri" w:cs="Calibri"/>
          <w:bCs/>
          <w:sz w:val="24"/>
          <w:szCs w:val="24"/>
          <w:lang w:val="fr-CH"/>
        </w:rPr>
      </w:pPr>
      <w:proofErr w:type="spellStart"/>
      <w:r w:rsidRPr="0096526F">
        <w:rPr>
          <w:rFonts w:ascii="Calibri" w:eastAsia="Times New Roman" w:hAnsi="Calibri" w:cs="Calibri"/>
          <w:bCs/>
          <w:sz w:val="24"/>
          <w:szCs w:val="24"/>
          <w:lang w:val="fr-CH"/>
        </w:rPr>
        <w:t>Elkhalifa</w:t>
      </w:r>
      <w:proofErr w:type="spellEnd"/>
      <w:r w:rsidR="00695F51">
        <w:rPr>
          <w:rFonts w:ascii="Calibri" w:eastAsia="Times New Roman" w:hAnsi="Calibri" w:cs="Calibri"/>
          <w:bCs/>
          <w:sz w:val="24"/>
          <w:szCs w:val="24"/>
          <w:lang w:val="fr-CH"/>
        </w:rPr>
        <w:t>- Im</w:t>
      </w:r>
      <w:r w:rsidR="00F02782">
        <w:rPr>
          <w:rFonts w:ascii="Calibri" w:eastAsia="Times New Roman" w:hAnsi="Calibri" w:cs="Calibri"/>
          <w:bCs/>
          <w:sz w:val="24"/>
          <w:szCs w:val="24"/>
          <w:lang w:val="fr-CH"/>
        </w:rPr>
        <w:t>a</w:t>
      </w:r>
      <w:r w:rsidR="00695F51">
        <w:rPr>
          <w:rFonts w:ascii="Calibri" w:eastAsia="Times New Roman" w:hAnsi="Calibri" w:cs="Calibri"/>
          <w:bCs/>
          <w:sz w:val="24"/>
          <w:szCs w:val="24"/>
          <w:lang w:val="fr-CH"/>
        </w:rPr>
        <w:t>mat</w:t>
      </w:r>
    </w:p>
    <w:p w14:paraId="7D695C7D" w14:textId="77777777" w:rsidR="00830288" w:rsidRPr="0096526F" w:rsidRDefault="00830288" w:rsidP="00830288">
      <w:pPr>
        <w:pStyle w:val="ListParagraph"/>
        <w:numPr>
          <w:ilvl w:val="0"/>
          <w:numId w:val="9"/>
        </w:numPr>
        <w:spacing w:after="0" w:line="240" w:lineRule="auto"/>
        <w:jc w:val="both"/>
        <w:rPr>
          <w:rFonts w:ascii="Calibri" w:eastAsia="Times New Roman" w:hAnsi="Calibri" w:cs="Calibri"/>
          <w:bCs/>
          <w:sz w:val="24"/>
          <w:szCs w:val="24"/>
          <w:lang w:val="fr-CH"/>
        </w:rPr>
      </w:pPr>
      <w:r w:rsidRPr="0096526F">
        <w:rPr>
          <w:rFonts w:ascii="Calibri" w:eastAsia="Times New Roman" w:hAnsi="Calibri" w:cs="Calibri"/>
          <w:bCs/>
          <w:sz w:val="24"/>
          <w:szCs w:val="24"/>
          <w:lang w:val="fr-CH"/>
        </w:rPr>
        <w:t xml:space="preserve"> </w:t>
      </w:r>
      <w:proofErr w:type="spellStart"/>
      <w:r w:rsidRPr="0096526F">
        <w:rPr>
          <w:rFonts w:ascii="Calibri" w:eastAsia="Times New Roman" w:hAnsi="Calibri" w:cs="Calibri"/>
          <w:bCs/>
          <w:sz w:val="24"/>
          <w:szCs w:val="24"/>
          <w:lang w:val="fr-CH"/>
        </w:rPr>
        <w:t>Elwela</w:t>
      </w:r>
      <w:proofErr w:type="spellEnd"/>
      <w:r w:rsidRPr="0096526F">
        <w:rPr>
          <w:rFonts w:ascii="Calibri" w:eastAsia="Times New Roman" w:hAnsi="Calibri" w:cs="Calibri"/>
          <w:bCs/>
          <w:sz w:val="24"/>
          <w:szCs w:val="24"/>
          <w:lang w:val="fr-CH"/>
        </w:rPr>
        <w:t xml:space="preserve"> </w:t>
      </w:r>
      <w:proofErr w:type="spellStart"/>
      <w:r w:rsidRPr="0096526F">
        <w:rPr>
          <w:rFonts w:ascii="Calibri" w:eastAsia="Times New Roman" w:hAnsi="Calibri" w:cs="Calibri"/>
          <w:bCs/>
          <w:sz w:val="24"/>
          <w:szCs w:val="24"/>
          <w:lang w:val="fr-CH"/>
        </w:rPr>
        <w:t>wel</w:t>
      </w:r>
      <w:proofErr w:type="spellEnd"/>
      <w:r w:rsidRPr="0096526F">
        <w:rPr>
          <w:rFonts w:ascii="Calibri" w:eastAsia="Times New Roman" w:hAnsi="Calibri" w:cs="Calibri"/>
          <w:bCs/>
          <w:sz w:val="24"/>
          <w:szCs w:val="24"/>
          <w:lang w:val="fr-CH"/>
        </w:rPr>
        <w:t xml:space="preserve"> </w:t>
      </w:r>
      <w:proofErr w:type="spellStart"/>
      <w:r w:rsidRPr="0096526F">
        <w:rPr>
          <w:rFonts w:ascii="Calibri" w:eastAsia="Times New Roman" w:hAnsi="Calibri" w:cs="Calibri"/>
          <w:bCs/>
          <w:sz w:val="24"/>
          <w:szCs w:val="24"/>
          <w:lang w:val="fr-CH"/>
        </w:rPr>
        <w:t>baraa</w:t>
      </w:r>
      <w:proofErr w:type="spellEnd"/>
      <w:r w:rsidR="00695F51">
        <w:rPr>
          <w:rFonts w:ascii="Calibri" w:eastAsia="Times New Roman" w:hAnsi="Calibri" w:cs="Calibri"/>
          <w:bCs/>
          <w:sz w:val="24"/>
          <w:szCs w:val="24"/>
          <w:lang w:val="fr-CH"/>
        </w:rPr>
        <w:t> : L’allégeance et la Dissidence</w:t>
      </w:r>
      <w:r w:rsidRPr="0096526F">
        <w:rPr>
          <w:rFonts w:ascii="Calibri" w:eastAsia="Times New Roman" w:hAnsi="Calibri" w:cs="Calibri"/>
          <w:bCs/>
          <w:sz w:val="24"/>
          <w:szCs w:val="24"/>
          <w:lang w:val="fr-CH"/>
        </w:rPr>
        <w:t xml:space="preserve"> </w:t>
      </w:r>
    </w:p>
    <w:p w14:paraId="4E0E2969" w14:textId="77777777" w:rsidR="00830288" w:rsidRPr="00F02782" w:rsidRDefault="00695F51" w:rsidP="00830288">
      <w:pPr>
        <w:pStyle w:val="ListParagraph"/>
        <w:numPr>
          <w:ilvl w:val="0"/>
          <w:numId w:val="9"/>
        </w:numPr>
        <w:spacing w:after="0" w:line="240" w:lineRule="auto"/>
        <w:jc w:val="both"/>
        <w:rPr>
          <w:rFonts w:ascii="Calibri" w:eastAsia="Times New Roman" w:hAnsi="Calibri" w:cs="Calibri"/>
          <w:bCs/>
          <w:sz w:val="24"/>
          <w:szCs w:val="24"/>
          <w:lang w:val="fr-CH"/>
        </w:rPr>
      </w:pPr>
      <w:r w:rsidRPr="00F02782">
        <w:rPr>
          <w:rFonts w:ascii="Calibri" w:eastAsia="Times New Roman" w:hAnsi="Calibri" w:cs="Calibri"/>
          <w:bCs/>
          <w:sz w:val="24"/>
          <w:szCs w:val="24"/>
        </w:rPr>
        <w:t>Territoire de</w:t>
      </w:r>
      <w:r w:rsidR="00F02782" w:rsidRPr="00F02782">
        <w:rPr>
          <w:rFonts w:ascii="Calibri" w:eastAsia="Times New Roman" w:hAnsi="Calibri" w:cs="Calibri"/>
          <w:bCs/>
          <w:sz w:val="24"/>
          <w:szCs w:val="24"/>
        </w:rPr>
        <w:t xml:space="preserve"> L’Islam et l</w:t>
      </w:r>
      <w:r w:rsidR="00F02782">
        <w:rPr>
          <w:rFonts w:ascii="Calibri" w:eastAsia="Times New Roman" w:hAnsi="Calibri" w:cs="Calibri"/>
          <w:bCs/>
          <w:sz w:val="24"/>
          <w:szCs w:val="24"/>
        </w:rPr>
        <w:t>e territoire de la Guerre</w:t>
      </w:r>
    </w:p>
    <w:p w14:paraId="105780AE" w14:textId="77777777" w:rsidR="00F02782" w:rsidRPr="0096526F" w:rsidRDefault="00F02782" w:rsidP="00830288">
      <w:pPr>
        <w:pStyle w:val="ListParagraph"/>
        <w:numPr>
          <w:ilvl w:val="0"/>
          <w:numId w:val="9"/>
        </w:numPr>
        <w:spacing w:after="0" w:line="240" w:lineRule="auto"/>
        <w:jc w:val="both"/>
        <w:rPr>
          <w:rFonts w:ascii="Calibri" w:eastAsia="Times New Roman" w:hAnsi="Calibri" w:cs="Calibri"/>
          <w:bCs/>
          <w:sz w:val="24"/>
          <w:szCs w:val="24"/>
          <w:lang w:val="fr-CH"/>
        </w:rPr>
      </w:pPr>
      <w:r>
        <w:rPr>
          <w:rFonts w:ascii="Calibri" w:eastAsia="Times New Roman" w:hAnsi="Calibri" w:cs="Calibri"/>
          <w:bCs/>
          <w:sz w:val="24"/>
          <w:szCs w:val="24"/>
          <w:lang w:val="fr-CH"/>
        </w:rPr>
        <w:t xml:space="preserve">Le traitement réservé aux non </w:t>
      </w:r>
      <w:proofErr w:type="gramStart"/>
      <w:r>
        <w:rPr>
          <w:rFonts w:ascii="Calibri" w:eastAsia="Times New Roman" w:hAnsi="Calibri" w:cs="Calibri"/>
          <w:bCs/>
          <w:sz w:val="24"/>
          <w:szCs w:val="24"/>
          <w:lang w:val="fr-CH"/>
        </w:rPr>
        <w:t>musulmans( Citoyens</w:t>
      </w:r>
      <w:proofErr w:type="gramEnd"/>
      <w:r>
        <w:rPr>
          <w:rFonts w:ascii="Calibri" w:eastAsia="Times New Roman" w:hAnsi="Calibri" w:cs="Calibri"/>
          <w:bCs/>
          <w:sz w:val="24"/>
          <w:szCs w:val="24"/>
          <w:lang w:val="fr-CH"/>
        </w:rPr>
        <w:t xml:space="preserve"> protégés en vertu d’un traité)</w:t>
      </w:r>
    </w:p>
    <w:p w14:paraId="07F05D65" w14:textId="77777777" w:rsidR="00F74C38" w:rsidRDefault="00F74C38" w:rsidP="00F74C38">
      <w:pPr>
        <w:pStyle w:val="ListParagraph"/>
        <w:spacing w:after="0" w:line="240" w:lineRule="auto"/>
        <w:jc w:val="both"/>
        <w:rPr>
          <w:rFonts w:ascii="Calibri" w:eastAsia="Times New Roman" w:hAnsi="Calibri" w:cs="Calibri"/>
          <w:bCs/>
          <w:sz w:val="24"/>
          <w:szCs w:val="24"/>
          <w:lang w:val="fr-CH"/>
        </w:rPr>
      </w:pPr>
    </w:p>
    <w:p w14:paraId="65C8AA89" w14:textId="6A1F4A30" w:rsidR="00090C44" w:rsidRDefault="00B86CC0" w:rsidP="00F74C38">
      <w:pPr>
        <w:pStyle w:val="ListParagraph"/>
        <w:spacing w:after="0" w:line="240" w:lineRule="auto"/>
        <w:jc w:val="both"/>
        <w:rPr>
          <w:rFonts w:ascii="Calibri" w:eastAsia="Times New Roman" w:hAnsi="Calibri" w:cs="Calibri"/>
          <w:bCs/>
          <w:sz w:val="24"/>
          <w:szCs w:val="24"/>
          <w:lang w:val="fr-CH"/>
        </w:rPr>
      </w:pPr>
      <w:r>
        <w:rPr>
          <w:rFonts w:ascii="Calibri" w:eastAsia="Times New Roman" w:hAnsi="Calibri" w:cs="Calibri"/>
          <w:bCs/>
          <w:noProof/>
          <w:sz w:val="24"/>
          <w:szCs w:val="24"/>
          <w:lang w:val="fr-CH"/>
        </w:rPr>
        <w:drawing>
          <wp:inline distT="0" distB="0" distL="0" distR="0" wp14:anchorId="4D6E1224" wp14:editId="43088035">
            <wp:extent cx="5760998" cy="3674403"/>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5">
                      <a:extLst>
                        <a:ext uri="{28A0092B-C50C-407E-A947-70E740481C1C}">
                          <a14:useLocalDpi xmlns:a14="http://schemas.microsoft.com/office/drawing/2010/main" val="0"/>
                        </a:ext>
                      </a:extLst>
                    </a:blip>
                    <a:stretch>
                      <a:fillRect/>
                    </a:stretch>
                  </pic:blipFill>
                  <pic:spPr>
                    <a:xfrm>
                      <a:off x="0" y="0"/>
                      <a:ext cx="5760998" cy="3674403"/>
                    </a:xfrm>
                    <a:prstGeom prst="rect">
                      <a:avLst/>
                    </a:prstGeom>
                  </pic:spPr>
                </pic:pic>
              </a:graphicData>
            </a:graphic>
          </wp:inline>
        </w:drawing>
      </w:r>
    </w:p>
    <w:p w14:paraId="5649F377" w14:textId="6E0E04AE" w:rsidR="00090C44" w:rsidRDefault="00090C44">
      <w:pPr>
        <w:rPr>
          <w:rFonts w:ascii="Calibri" w:eastAsia="Times New Roman" w:hAnsi="Calibri" w:cs="Calibri"/>
          <w:bCs/>
          <w:sz w:val="24"/>
          <w:szCs w:val="24"/>
          <w:lang w:val="fr-CH"/>
        </w:rPr>
      </w:pPr>
      <w:r>
        <w:rPr>
          <w:rFonts w:ascii="Calibri" w:eastAsia="Times New Roman" w:hAnsi="Calibri" w:cs="Calibri"/>
          <w:bCs/>
          <w:sz w:val="24"/>
          <w:szCs w:val="24"/>
          <w:lang w:val="fr-CH"/>
        </w:rPr>
        <w:br w:type="page"/>
      </w:r>
    </w:p>
    <w:p w14:paraId="2AD668FE" w14:textId="03565A7A" w:rsidR="00090C44" w:rsidRDefault="00090C44" w:rsidP="00F74C38">
      <w:pPr>
        <w:pStyle w:val="ListParagraph"/>
        <w:spacing w:after="0" w:line="240" w:lineRule="auto"/>
        <w:jc w:val="both"/>
        <w:rPr>
          <w:rFonts w:ascii="Calibri" w:eastAsia="Times New Roman" w:hAnsi="Calibri" w:cs="Calibri"/>
          <w:bCs/>
          <w:sz w:val="24"/>
          <w:szCs w:val="24"/>
          <w:lang w:val="fr-CH"/>
        </w:rPr>
      </w:pPr>
      <w:r>
        <w:rPr>
          <w:noProof/>
        </w:rPr>
        <w:lastRenderedPageBreak/>
        <w:drawing>
          <wp:inline distT="0" distB="0" distL="0" distR="0" wp14:anchorId="22D9B7B0" wp14:editId="47B83C73">
            <wp:extent cx="5611539" cy="8419783"/>
            <wp:effectExtent l="0" t="0" r="8255" b="635"/>
            <wp:docPr id="1859995600" name="Image 6" descr="Une image contenant texte, dessin humoristiqu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995600" name="Image 6" descr="Une image contenant texte, dessin humoristique, conception&#10;&#10;Le contenu généré par l’IA peut êtr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13238" cy="8422332"/>
                    </a:xfrm>
                    <a:prstGeom prst="rect">
                      <a:avLst/>
                    </a:prstGeom>
                    <a:noFill/>
                    <a:ln>
                      <a:noFill/>
                    </a:ln>
                  </pic:spPr>
                </pic:pic>
              </a:graphicData>
            </a:graphic>
          </wp:inline>
        </w:drawing>
      </w:r>
    </w:p>
    <w:p w14:paraId="004B9538" w14:textId="77777777" w:rsidR="00090C44" w:rsidRPr="0096526F" w:rsidRDefault="00090C44" w:rsidP="00F74C38">
      <w:pPr>
        <w:pStyle w:val="ListParagraph"/>
        <w:spacing w:after="0" w:line="240" w:lineRule="auto"/>
        <w:jc w:val="both"/>
        <w:rPr>
          <w:rFonts w:ascii="Calibri" w:eastAsia="Times New Roman" w:hAnsi="Calibri" w:cs="Calibri"/>
          <w:bCs/>
          <w:sz w:val="24"/>
          <w:szCs w:val="24"/>
          <w:lang w:val="fr-CH"/>
        </w:rPr>
      </w:pPr>
    </w:p>
    <w:p w14:paraId="2B3B986D" w14:textId="77777777" w:rsidR="000A7933" w:rsidRPr="0096526F" w:rsidRDefault="000A7933" w:rsidP="00830288">
      <w:pPr>
        <w:pStyle w:val="ListParagraph"/>
        <w:numPr>
          <w:ilvl w:val="0"/>
          <w:numId w:val="15"/>
        </w:numPr>
        <w:rPr>
          <w:rFonts w:ascii="Calibri" w:hAnsi="Calibri" w:cs="Calibri"/>
          <w:b/>
          <w:sz w:val="24"/>
          <w:szCs w:val="24"/>
        </w:rPr>
      </w:pPr>
      <w:r w:rsidRPr="0096526F">
        <w:rPr>
          <w:rFonts w:ascii="Calibri" w:hAnsi="Calibri" w:cs="Calibri"/>
          <w:b/>
          <w:sz w:val="24"/>
          <w:szCs w:val="24"/>
        </w:rPr>
        <w:lastRenderedPageBreak/>
        <w:t>Les modules de formation PEV</w:t>
      </w:r>
    </w:p>
    <w:p w14:paraId="285351EF" w14:textId="77777777" w:rsidR="00B62C84" w:rsidRPr="0096526F" w:rsidRDefault="00B62C84" w:rsidP="00B62C84">
      <w:pPr>
        <w:pStyle w:val="ListParagraph"/>
        <w:numPr>
          <w:ilvl w:val="1"/>
          <w:numId w:val="23"/>
        </w:numPr>
        <w:rPr>
          <w:rFonts w:ascii="Calibri" w:hAnsi="Calibri" w:cs="Calibri"/>
          <w:sz w:val="24"/>
          <w:szCs w:val="24"/>
        </w:rPr>
      </w:pPr>
      <w:r w:rsidRPr="0096526F">
        <w:rPr>
          <w:rFonts w:ascii="Calibri" w:hAnsi="Calibri" w:cs="Calibri"/>
          <w:sz w:val="24"/>
          <w:szCs w:val="24"/>
        </w:rPr>
        <w:t xml:space="preserve">Les fondements religieux de l’excommunication- </w:t>
      </w:r>
      <w:proofErr w:type="spellStart"/>
      <w:r w:rsidRPr="0096526F">
        <w:rPr>
          <w:rFonts w:ascii="Calibri" w:hAnsi="Calibri" w:cs="Calibri"/>
          <w:sz w:val="24"/>
          <w:szCs w:val="24"/>
        </w:rPr>
        <w:t>Tekfir</w:t>
      </w:r>
      <w:proofErr w:type="spellEnd"/>
    </w:p>
    <w:p w14:paraId="1F7B0A7A" w14:textId="77777777" w:rsidR="004E1035" w:rsidRPr="0096526F" w:rsidRDefault="008F6F03" w:rsidP="00B62C84">
      <w:pPr>
        <w:pStyle w:val="ListParagraph"/>
        <w:numPr>
          <w:ilvl w:val="1"/>
          <w:numId w:val="23"/>
        </w:numPr>
        <w:rPr>
          <w:rFonts w:ascii="Calibri" w:hAnsi="Calibri" w:cs="Calibri"/>
          <w:sz w:val="24"/>
          <w:szCs w:val="24"/>
        </w:rPr>
      </w:pPr>
      <w:r w:rsidRPr="0096526F">
        <w:rPr>
          <w:rFonts w:ascii="Calibri" w:hAnsi="Calibri" w:cs="Calibri"/>
          <w:sz w:val="24"/>
          <w:szCs w:val="24"/>
        </w:rPr>
        <w:t>Les différentes interprétations religieuses de ces fondements :</w:t>
      </w:r>
    </w:p>
    <w:p w14:paraId="4E4DBD31" w14:textId="77777777" w:rsidR="004E1035" w:rsidRPr="0096526F" w:rsidRDefault="004E1035" w:rsidP="004E1035">
      <w:pPr>
        <w:pStyle w:val="ListParagraph"/>
        <w:numPr>
          <w:ilvl w:val="0"/>
          <w:numId w:val="24"/>
        </w:numPr>
        <w:rPr>
          <w:rFonts w:ascii="Calibri" w:hAnsi="Calibri" w:cs="Calibri"/>
          <w:sz w:val="24"/>
          <w:szCs w:val="24"/>
        </w:rPr>
      </w:pPr>
      <w:r w:rsidRPr="0096526F">
        <w:rPr>
          <w:rFonts w:ascii="Calibri" w:hAnsi="Calibri" w:cs="Calibri"/>
          <w:sz w:val="24"/>
          <w:szCs w:val="24"/>
        </w:rPr>
        <w:t>Les mauvaises interprétations du discours radical</w:t>
      </w:r>
    </w:p>
    <w:p w14:paraId="175FD699" w14:textId="77777777" w:rsidR="004E1035" w:rsidRPr="0096526F" w:rsidRDefault="008F6F03" w:rsidP="004E1035">
      <w:pPr>
        <w:pStyle w:val="ListParagraph"/>
        <w:numPr>
          <w:ilvl w:val="0"/>
          <w:numId w:val="24"/>
        </w:numPr>
        <w:rPr>
          <w:rFonts w:ascii="Calibri" w:hAnsi="Calibri" w:cs="Calibri"/>
          <w:sz w:val="24"/>
          <w:szCs w:val="24"/>
        </w:rPr>
      </w:pPr>
      <w:r w:rsidRPr="0096526F">
        <w:rPr>
          <w:rFonts w:ascii="Calibri" w:hAnsi="Calibri" w:cs="Calibri"/>
          <w:sz w:val="24"/>
          <w:szCs w:val="24"/>
        </w:rPr>
        <w:t>Avis des exégèses religieuses ;</w:t>
      </w:r>
    </w:p>
    <w:p w14:paraId="52B85E3C" w14:textId="77777777" w:rsidR="004E1035" w:rsidRPr="0096526F" w:rsidRDefault="004E1035" w:rsidP="004E1035">
      <w:pPr>
        <w:pStyle w:val="ListParagraph"/>
        <w:ind w:left="1944"/>
        <w:rPr>
          <w:rFonts w:ascii="Calibri" w:hAnsi="Calibri" w:cs="Calibri"/>
          <w:sz w:val="24"/>
          <w:szCs w:val="24"/>
        </w:rPr>
      </w:pPr>
    </w:p>
    <w:p w14:paraId="0603F58C" w14:textId="77777777" w:rsidR="008F6F03" w:rsidRPr="0096526F" w:rsidRDefault="008F6F03" w:rsidP="00B62C84">
      <w:pPr>
        <w:pStyle w:val="ListParagraph"/>
        <w:numPr>
          <w:ilvl w:val="1"/>
          <w:numId w:val="23"/>
        </w:numPr>
        <w:rPr>
          <w:rFonts w:ascii="Calibri" w:hAnsi="Calibri" w:cs="Calibri"/>
          <w:sz w:val="24"/>
          <w:szCs w:val="24"/>
        </w:rPr>
      </w:pPr>
      <w:r w:rsidRPr="0096526F">
        <w:rPr>
          <w:rFonts w:ascii="Calibri" w:hAnsi="Calibri" w:cs="Calibri"/>
          <w:sz w:val="24"/>
          <w:szCs w:val="24"/>
        </w:rPr>
        <w:t>Signification d’</w:t>
      </w:r>
      <w:proofErr w:type="spellStart"/>
      <w:r w:rsidRPr="0096526F">
        <w:rPr>
          <w:rFonts w:ascii="Calibri" w:hAnsi="Calibri" w:cs="Calibri"/>
          <w:sz w:val="24"/>
          <w:szCs w:val="24"/>
        </w:rPr>
        <w:t>Elh</w:t>
      </w:r>
      <w:r w:rsidR="00F02782">
        <w:rPr>
          <w:rFonts w:ascii="Calibri" w:hAnsi="Calibri" w:cs="Calibri"/>
          <w:sz w:val="24"/>
          <w:szCs w:val="24"/>
        </w:rPr>
        <w:t>akimya</w:t>
      </w:r>
      <w:proofErr w:type="spellEnd"/>
      <w:r w:rsidRPr="0096526F">
        <w:rPr>
          <w:rFonts w:ascii="Calibri" w:hAnsi="Calibri" w:cs="Calibri"/>
          <w:sz w:val="24"/>
          <w:szCs w:val="24"/>
        </w:rPr>
        <w:t xml:space="preserve"> et son rôle et limites dans </w:t>
      </w:r>
      <w:r w:rsidR="00A32E68" w:rsidRPr="0096526F">
        <w:rPr>
          <w:rFonts w:ascii="Calibri" w:hAnsi="Calibri" w:cs="Calibri"/>
          <w:sz w:val="24"/>
          <w:szCs w:val="24"/>
        </w:rPr>
        <w:t>la</w:t>
      </w:r>
      <w:r w:rsidRPr="0096526F">
        <w:rPr>
          <w:rFonts w:ascii="Calibri" w:hAnsi="Calibri" w:cs="Calibri"/>
          <w:sz w:val="24"/>
          <w:szCs w:val="24"/>
        </w:rPr>
        <w:t xml:space="preserve"> gouvernance religieuse</w:t>
      </w:r>
    </w:p>
    <w:p w14:paraId="60EFB5DA" w14:textId="77777777" w:rsidR="004E1035" w:rsidRPr="0096526F" w:rsidRDefault="002E4B7E" w:rsidP="002E4B7E">
      <w:pPr>
        <w:pStyle w:val="ListParagraph"/>
        <w:numPr>
          <w:ilvl w:val="0"/>
          <w:numId w:val="24"/>
        </w:numPr>
        <w:rPr>
          <w:rFonts w:ascii="Calibri" w:hAnsi="Calibri" w:cs="Calibri"/>
          <w:sz w:val="24"/>
          <w:szCs w:val="24"/>
        </w:rPr>
      </w:pPr>
      <w:r w:rsidRPr="0096526F">
        <w:rPr>
          <w:rFonts w:ascii="Calibri" w:hAnsi="Calibri" w:cs="Calibri"/>
          <w:sz w:val="24"/>
          <w:szCs w:val="24"/>
        </w:rPr>
        <w:t>La perception du discours radical</w:t>
      </w:r>
    </w:p>
    <w:p w14:paraId="67205CA9" w14:textId="77777777" w:rsidR="002E4B7E" w:rsidRPr="0096526F" w:rsidRDefault="002E4B7E" w:rsidP="002E4B7E">
      <w:pPr>
        <w:pStyle w:val="ListParagraph"/>
        <w:numPr>
          <w:ilvl w:val="0"/>
          <w:numId w:val="24"/>
        </w:numPr>
        <w:rPr>
          <w:rFonts w:ascii="Calibri" w:hAnsi="Calibri" w:cs="Calibri"/>
          <w:sz w:val="24"/>
          <w:szCs w:val="24"/>
        </w:rPr>
      </w:pPr>
      <w:r w:rsidRPr="0096526F">
        <w:rPr>
          <w:rFonts w:ascii="Calibri" w:hAnsi="Calibri" w:cs="Calibri"/>
          <w:sz w:val="24"/>
          <w:szCs w:val="24"/>
        </w:rPr>
        <w:t xml:space="preserve">Avis et interprétations religieuses contraires au discours </w:t>
      </w:r>
      <w:proofErr w:type="gramStart"/>
      <w:r w:rsidRPr="0096526F">
        <w:rPr>
          <w:rFonts w:ascii="Calibri" w:hAnsi="Calibri" w:cs="Calibri"/>
          <w:sz w:val="24"/>
          <w:szCs w:val="24"/>
        </w:rPr>
        <w:t>radical(</w:t>
      </w:r>
      <w:proofErr w:type="gramEnd"/>
      <w:r w:rsidRPr="0096526F">
        <w:rPr>
          <w:rFonts w:ascii="Calibri" w:hAnsi="Calibri" w:cs="Calibri"/>
          <w:sz w:val="24"/>
          <w:szCs w:val="24"/>
        </w:rPr>
        <w:t>contre narratif)</w:t>
      </w:r>
    </w:p>
    <w:p w14:paraId="5F8FB1E2" w14:textId="77777777" w:rsidR="008F6F03" w:rsidRPr="0096526F" w:rsidRDefault="008F6F03" w:rsidP="00B62C84">
      <w:pPr>
        <w:pStyle w:val="ListParagraph"/>
        <w:numPr>
          <w:ilvl w:val="1"/>
          <w:numId w:val="23"/>
        </w:numPr>
        <w:rPr>
          <w:rFonts w:ascii="Calibri" w:hAnsi="Calibri" w:cs="Calibri"/>
          <w:sz w:val="24"/>
          <w:szCs w:val="24"/>
        </w:rPr>
      </w:pPr>
      <w:r w:rsidRPr="0096526F">
        <w:rPr>
          <w:rFonts w:ascii="Calibri" w:hAnsi="Calibri" w:cs="Calibri"/>
          <w:sz w:val="24"/>
          <w:szCs w:val="24"/>
        </w:rPr>
        <w:t xml:space="preserve">La signification position de l’Islam vis à vis du </w:t>
      </w:r>
      <w:proofErr w:type="spellStart"/>
      <w:r w:rsidRPr="0096526F">
        <w:rPr>
          <w:rFonts w:ascii="Calibri" w:hAnsi="Calibri" w:cs="Calibri"/>
          <w:sz w:val="24"/>
          <w:szCs w:val="24"/>
        </w:rPr>
        <w:t>Jihadh</w:t>
      </w:r>
      <w:proofErr w:type="spellEnd"/>
    </w:p>
    <w:p w14:paraId="26A819EC" w14:textId="77777777" w:rsidR="00760868" w:rsidRPr="0096526F" w:rsidRDefault="00760868" w:rsidP="002E4B7E">
      <w:pPr>
        <w:pStyle w:val="ListParagraph"/>
        <w:numPr>
          <w:ilvl w:val="0"/>
          <w:numId w:val="24"/>
        </w:numPr>
        <w:rPr>
          <w:rFonts w:ascii="Calibri" w:hAnsi="Calibri" w:cs="Calibri"/>
          <w:sz w:val="24"/>
          <w:szCs w:val="24"/>
        </w:rPr>
      </w:pPr>
      <w:r w:rsidRPr="0096526F">
        <w:rPr>
          <w:rFonts w:ascii="Calibri" w:hAnsi="Calibri" w:cs="Calibri"/>
          <w:sz w:val="24"/>
          <w:szCs w:val="24"/>
        </w:rPr>
        <w:t>Les interprétations du discours radical</w:t>
      </w:r>
    </w:p>
    <w:p w14:paraId="19F73F04" w14:textId="77777777" w:rsidR="002E4B7E" w:rsidRPr="0096526F" w:rsidRDefault="002E4B7E" w:rsidP="002E4B7E">
      <w:pPr>
        <w:pStyle w:val="ListParagraph"/>
        <w:numPr>
          <w:ilvl w:val="0"/>
          <w:numId w:val="24"/>
        </w:numPr>
        <w:rPr>
          <w:rFonts w:ascii="Calibri" w:hAnsi="Calibri" w:cs="Calibri"/>
          <w:sz w:val="24"/>
          <w:szCs w:val="24"/>
        </w:rPr>
      </w:pPr>
      <w:r w:rsidRPr="0096526F">
        <w:rPr>
          <w:rFonts w:ascii="Calibri" w:hAnsi="Calibri" w:cs="Calibri"/>
          <w:sz w:val="24"/>
          <w:szCs w:val="24"/>
        </w:rPr>
        <w:t>Dans quelles circonstances/ conditions ’il faut décréter la Jihad</w:t>
      </w:r>
    </w:p>
    <w:p w14:paraId="3D392C7C" w14:textId="77777777" w:rsidR="002E4B7E" w:rsidRPr="0096526F" w:rsidRDefault="002E4B7E" w:rsidP="00760868">
      <w:pPr>
        <w:pStyle w:val="ListParagraph"/>
        <w:numPr>
          <w:ilvl w:val="0"/>
          <w:numId w:val="24"/>
        </w:numPr>
        <w:rPr>
          <w:rFonts w:ascii="Calibri" w:hAnsi="Calibri" w:cs="Calibri"/>
          <w:sz w:val="24"/>
          <w:szCs w:val="24"/>
        </w:rPr>
      </w:pPr>
      <w:r w:rsidRPr="0096526F">
        <w:rPr>
          <w:rFonts w:ascii="Calibri" w:hAnsi="Calibri" w:cs="Calibri"/>
          <w:sz w:val="24"/>
          <w:szCs w:val="24"/>
        </w:rPr>
        <w:t>Qui décrète la Jihad</w:t>
      </w:r>
    </w:p>
    <w:p w14:paraId="556C5515" w14:textId="77777777" w:rsidR="008F6F03" w:rsidRPr="0096526F" w:rsidRDefault="00760868" w:rsidP="00B62C84">
      <w:pPr>
        <w:pStyle w:val="ListParagraph"/>
        <w:numPr>
          <w:ilvl w:val="1"/>
          <w:numId w:val="23"/>
        </w:numPr>
        <w:rPr>
          <w:rFonts w:ascii="Calibri" w:hAnsi="Calibri" w:cs="Calibri"/>
          <w:sz w:val="24"/>
          <w:szCs w:val="24"/>
        </w:rPr>
      </w:pPr>
      <w:r w:rsidRPr="0096526F">
        <w:rPr>
          <w:rFonts w:ascii="Calibri" w:hAnsi="Calibri" w:cs="Calibri"/>
          <w:sz w:val="24"/>
          <w:szCs w:val="24"/>
        </w:rPr>
        <w:t xml:space="preserve">Signification et portée religieuse </w:t>
      </w:r>
      <w:proofErr w:type="gramStart"/>
      <w:r w:rsidRPr="0096526F">
        <w:rPr>
          <w:rFonts w:ascii="Calibri" w:hAnsi="Calibri" w:cs="Calibri"/>
          <w:sz w:val="24"/>
          <w:szCs w:val="24"/>
        </w:rPr>
        <w:t xml:space="preserve">d’ </w:t>
      </w:r>
      <w:proofErr w:type="spellStart"/>
      <w:r w:rsidRPr="0096526F">
        <w:rPr>
          <w:rFonts w:ascii="Calibri" w:hAnsi="Calibri" w:cs="Calibri"/>
          <w:sz w:val="24"/>
          <w:szCs w:val="24"/>
        </w:rPr>
        <w:t>ElKhilafa</w:t>
      </w:r>
      <w:proofErr w:type="spellEnd"/>
      <w:proofErr w:type="gramEnd"/>
      <w:r w:rsidR="00F02782">
        <w:rPr>
          <w:rFonts w:ascii="Calibri" w:hAnsi="Calibri" w:cs="Calibri"/>
          <w:sz w:val="24"/>
          <w:szCs w:val="24"/>
        </w:rPr>
        <w:t>-Imamat</w:t>
      </w:r>
      <w:r w:rsidRPr="0096526F">
        <w:rPr>
          <w:rFonts w:ascii="Calibri" w:hAnsi="Calibri" w:cs="Calibri"/>
          <w:sz w:val="24"/>
          <w:szCs w:val="24"/>
        </w:rPr>
        <w:t> ;</w:t>
      </w:r>
    </w:p>
    <w:p w14:paraId="3808DDC5" w14:textId="77777777" w:rsidR="00760868" w:rsidRPr="0096526F" w:rsidRDefault="00760868" w:rsidP="00B62C84">
      <w:pPr>
        <w:pStyle w:val="ListParagraph"/>
        <w:numPr>
          <w:ilvl w:val="1"/>
          <w:numId w:val="23"/>
        </w:numPr>
        <w:rPr>
          <w:rFonts w:ascii="Calibri" w:hAnsi="Calibri" w:cs="Calibri"/>
          <w:sz w:val="24"/>
          <w:szCs w:val="24"/>
        </w:rPr>
      </w:pPr>
      <w:r w:rsidRPr="0096526F">
        <w:rPr>
          <w:rFonts w:ascii="Calibri" w:hAnsi="Calibri" w:cs="Calibri"/>
          <w:sz w:val="24"/>
          <w:szCs w:val="24"/>
        </w:rPr>
        <w:t xml:space="preserve"> </w:t>
      </w:r>
      <w:proofErr w:type="spellStart"/>
      <w:r w:rsidRPr="0096526F">
        <w:rPr>
          <w:rFonts w:ascii="Calibri" w:hAnsi="Calibri" w:cs="Calibri"/>
          <w:sz w:val="24"/>
          <w:szCs w:val="24"/>
        </w:rPr>
        <w:t>Elwela</w:t>
      </w:r>
      <w:proofErr w:type="spellEnd"/>
      <w:r w:rsidRPr="0096526F">
        <w:rPr>
          <w:rFonts w:ascii="Calibri" w:hAnsi="Calibri" w:cs="Calibri"/>
          <w:sz w:val="24"/>
          <w:szCs w:val="24"/>
        </w:rPr>
        <w:t xml:space="preserve"> </w:t>
      </w:r>
      <w:proofErr w:type="spellStart"/>
      <w:r w:rsidRPr="0096526F">
        <w:rPr>
          <w:rFonts w:ascii="Calibri" w:hAnsi="Calibri" w:cs="Calibri"/>
          <w:sz w:val="24"/>
          <w:szCs w:val="24"/>
        </w:rPr>
        <w:t>Wel</w:t>
      </w:r>
      <w:proofErr w:type="spellEnd"/>
      <w:r w:rsidRPr="0096526F">
        <w:rPr>
          <w:rFonts w:ascii="Calibri" w:hAnsi="Calibri" w:cs="Calibri"/>
          <w:sz w:val="24"/>
          <w:szCs w:val="24"/>
        </w:rPr>
        <w:t xml:space="preserve"> </w:t>
      </w:r>
      <w:proofErr w:type="spellStart"/>
      <w:r w:rsidRPr="0096526F">
        <w:rPr>
          <w:rFonts w:ascii="Calibri" w:hAnsi="Calibri" w:cs="Calibri"/>
          <w:sz w:val="24"/>
          <w:szCs w:val="24"/>
        </w:rPr>
        <w:t>Baraa</w:t>
      </w:r>
      <w:proofErr w:type="spellEnd"/>
      <w:r w:rsidRPr="0096526F">
        <w:rPr>
          <w:rFonts w:ascii="Calibri" w:hAnsi="Calibri" w:cs="Calibri"/>
          <w:sz w:val="24"/>
          <w:szCs w:val="24"/>
        </w:rPr>
        <w:t> : Signification et importance :</w:t>
      </w:r>
    </w:p>
    <w:p w14:paraId="4730B1EC" w14:textId="77777777" w:rsidR="00760868" w:rsidRPr="0096526F" w:rsidRDefault="00760868" w:rsidP="00760868">
      <w:pPr>
        <w:pStyle w:val="ListParagraph"/>
        <w:numPr>
          <w:ilvl w:val="0"/>
          <w:numId w:val="24"/>
        </w:numPr>
        <w:rPr>
          <w:rFonts w:ascii="Calibri" w:hAnsi="Calibri" w:cs="Calibri"/>
          <w:sz w:val="24"/>
          <w:szCs w:val="24"/>
        </w:rPr>
      </w:pPr>
      <w:r w:rsidRPr="0096526F">
        <w:rPr>
          <w:rFonts w:ascii="Calibri" w:hAnsi="Calibri" w:cs="Calibri"/>
          <w:sz w:val="24"/>
          <w:szCs w:val="24"/>
        </w:rPr>
        <w:t xml:space="preserve">Pourquoi le discours radical fait référence </w:t>
      </w:r>
      <w:r w:rsidR="0040317C" w:rsidRPr="0096526F">
        <w:rPr>
          <w:rFonts w:ascii="Calibri" w:hAnsi="Calibri" w:cs="Calibri"/>
          <w:sz w:val="24"/>
          <w:szCs w:val="24"/>
        </w:rPr>
        <w:t>à ce concept</w:t>
      </w:r>
    </w:p>
    <w:p w14:paraId="32267F08" w14:textId="77777777" w:rsidR="0040317C" w:rsidRPr="0096526F" w:rsidRDefault="0040317C" w:rsidP="00760868">
      <w:pPr>
        <w:pStyle w:val="ListParagraph"/>
        <w:numPr>
          <w:ilvl w:val="0"/>
          <w:numId w:val="24"/>
        </w:numPr>
        <w:rPr>
          <w:rFonts w:ascii="Calibri" w:hAnsi="Calibri" w:cs="Calibri"/>
          <w:sz w:val="24"/>
          <w:szCs w:val="24"/>
        </w:rPr>
      </w:pPr>
      <w:r w:rsidRPr="0096526F">
        <w:rPr>
          <w:rFonts w:ascii="Calibri" w:hAnsi="Calibri" w:cs="Calibri"/>
          <w:sz w:val="24"/>
          <w:szCs w:val="24"/>
        </w:rPr>
        <w:t>Confusions et erreurs d’</w:t>
      </w:r>
      <w:proofErr w:type="spellStart"/>
      <w:r w:rsidRPr="0096526F">
        <w:rPr>
          <w:rFonts w:ascii="Calibri" w:hAnsi="Calibri" w:cs="Calibri"/>
          <w:sz w:val="24"/>
          <w:szCs w:val="24"/>
        </w:rPr>
        <w:t>interpretations</w:t>
      </w:r>
      <w:proofErr w:type="spellEnd"/>
    </w:p>
    <w:p w14:paraId="09E416A6" w14:textId="77777777" w:rsidR="00760868" w:rsidRPr="0096526F" w:rsidRDefault="00141E5E" w:rsidP="00B62C84">
      <w:pPr>
        <w:pStyle w:val="ListParagraph"/>
        <w:numPr>
          <w:ilvl w:val="1"/>
          <w:numId w:val="23"/>
        </w:numPr>
        <w:rPr>
          <w:rFonts w:ascii="Calibri" w:hAnsi="Calibri" w:cs="Calibri"/>
          <w:sz w:val="24"/>
          <w:szCs w:val="24"/>
        </w:rPr>
      </w:pPr>
      <w:r w:rsidRPr="0096526F">
        <w:rPr>
          <w:rFonts w:ascii="Calibri" w:hAnsi="Calibri" w:cs="Calibri"/>
          <w:sz w:val="24"/>
          <w:szCs w:val="24"/>
        </w:rPr>
        <w:t xml:space="preserve">Dar </w:t>
      </w:r>
      <w:proofErr w:type="spellStart"/>
      <w:r w:rsidR="00F02782">
        <w:rPr>
          <w:rFonts w:ascii="Calibri" w:hAnsi="Calibri" w:cs="Calibri"/>
          <w:sz w:val="24"/>
          <w:szCs w:val="24"/>
        </w:rPr>
        <w:t>Islame</w:t>
      </w:r>
      <w:proofErr w:type="spellEnd"/>
      <w:r w:rsidRPr="0096526F">
        <w:rPr>
          <w:rFonts w:ascii="Calibri" w:hAnsi="Calibri" w:cs="Calibri"/>
          <w:sz w:val="24"/>
          <w:szCs w:val="24"/>
        </w:rPr>
        <w:t xml:space="preserve">-Dar </w:t>
      </w:r>
      <w:proofErr w:type="spellStart"/>
      <w:r w:rsidRPr="0096526F">
        <w:rPr>
          <w:rFonts w:ascii="Calibri" w:hAnsi="Calibri" w:cs="Calibri"/>
          <w:sz w:val="24"/>
          <w:szCs w:val="24"/>
        </w:rPr>
        <w:t>ElHarb</w:t>
      </w:r>
      <w:proofErr w:type="spellEnd"/>
      <w:r w:rsidRPr="0096526F">
        <w:rPr>
          <w:rFonts w:ascii="Calibri" w:hAnsi="Calibri" w:cs="Calibri"/>
          <w:sz w:val="24"/>
          <w:szCs w:val="24"/>
        </w:rPr>
        <w:t> : Signification religieuses</w:t>
      </w:r>
    </w:p>
    <w:p w14:paraId="0E458F63" w14:textId="77777777" w:rsidR="00141E5E" w:rsidRPr="0096526F" w:rsidRDefault="00141E5E" w:rsidP="00141E5E">
      <w:pPr>
        <w:pStyle w:val="ListParagraph"/>
        <w:numPr>
          <w:ilvl w:val="0"/>
          <w:numId w:val="24"/>
        </w:numPr>
        <w:rPr>
          <w:rFonts w:ascii="Calibri" w:hAnsi="Calibri" w:cs="Calibri"/>
          <w:sz w:val="24"/>
          <w:szCs w:val="24"/>
        </w:rPr>
      </w:pPr>
      <w:r w:rsidRPr="0096526F">
        <w:rPr>
          <w:rFonts w:ascii="Calibri" w:hAnsi="Calibri" w:cs="Calibri"/>
          <w:sz w:val="24"/>
          <w:szCs w:val="24"/>
        </w:rPr>
        <w:t>Interprétations du discours radical</w:t>
      </w:r>
    </w:p>
    <w:p w14:paraId="1D9A7B78" w14:textId="77777777" w:rsidR="00141E5E" w:rsidRDefault="00141E5E" w:rsidP="00141E5E">
      <w:pPr>
        <w:pStyle w:val="ListParagraph"/>
        <w:numPr>
          <w:ilvl w:val="0"/>
          <w:numId w:val="24"/>
        </w:numPr>
        <w:rPr>
          <w:rFonts w:ascii="Calibri" w:hAnsi="Calibri" w:cs="Calibri"/>
          <w:sz w:val="24"/>
          <w:szCs w:val="24"/>
        </w:rPr>
      </w:pPr>
      <w:r w:rsidRPr="0096526F">
        <w:rPr>
          <w:rFonts w:ascii="Calibri" w:hAnsi="Calibri" w:cs="Calibri"/>
          <w:sz w:val="24"/>
          <w:szCs w:val="24"/>
        </w:rPr>
        <w:t>Confusions et erreurs d’interprétations</w:t>
      </w:r>
    </w:p>
    <w:p w14:paraId="4A7F6E67" w14:textId="77777777" w:rsidR="00706734" w:rsidRPr="00706734" w:rsidRDefault="00706734" w:rsidP="00706734">
      <w:pPr>
        <w:pStyle w:val="ListParagraph"/>
        <w:numPr>
          <w:ilvl w:val="1"/>
          <w:numId w:val="23"/>
        </w:numPr>
        <w:rPr>
          <w:rFonts w:ascii="Calibri" w:hAnsi="Calibri" w:cs="Calibri"/>
          <w:sz w:val="24"/>
          <w:szCs w:val="24"/>
        </w:rPr>
      </w:pPr>
      <w:r>
        <w:rPr>
          <w:rFonts w:ascii="Calibri" w:hAnsi="Calibri" w:cs="Calibri"/>
          <w:sz w:val="24"/>
          <w:szCs w:val="24"/>
        </w:rPr>
        <w:t>Traitement réservé aux non musulmans</w:t>
      </w:r>
    </w:p>
    <w:p w14:paraId="15BB4E05" w14:textId="77777777" w:rsidR="00141E5E" w:rsidRPr="0096526F" w:rsidRDefault="00141E5E" w:rsidP="00141E5E">
      <w:pPr>
        <w:pStyle w:val="ListParagraph"/>
        <w:numPr>
          <w:ilvl w:val="1"/>
          <w:numId w:val="23"/>
        </w:numPr>
        <w:rPr>
          <w:rFonts w:ascii="Calibri" w:hAnsi="Calibri" w:cs="Calibri"/>
          <w:sz w:val="24"/>
          <w:szCs w:val="24"/>
        </w:rPr>
      </w:pPr>
      <w:r w:rsidRPr="0096526F">
        <w:rPr>
          <w:rFonts w:ascii="Calibri" w:hAnsi="Calibri" w:cs="Calibri"/>
          <w:sz w:val="24"/>
          <w:szCs w:val="24"/>
        </w:rPr>
        <w:t>Quelques repères significatifs du discours alternatif</w:t>
      </w:r>
    </w:p>
    <w:p w14:paraId="4DACDF2C" w14:textId="7E86B3C2" w:rsidR="00090C44" w:rsidRDefault="00090C44">
      <w:pPr>
        <w:rPr>
          <w:rFonts w:ascii="Calibri" w:hAnsi="Calibri" w:cs="Calibri"/>
          <w:b/>
          <w:sz w:val="24"/>
          <w:szCs w:val="24"/>
        </w:rPr>
      </w:pPr>
      <w:r>
        <w:rPr>
          <w:rFonts w:ascii="Calibri" w:hAnsi="Calibri" w:cs="Calibri"/>
          <w:b/>
          <w:sz w:val="24"/>
          <w:szCs w:val="24"/>
        </w:rPr>
        <w:br w:type="page"/>
      </w:r>
    </w:p>
    <w:p w14:paraId="5160BFD5" w14:textId="77777777" w:rsidR="00211F31" w:rsidRPr="007464AD" w:rsidRDefault="004163AE" w:rsidP="00707D3B">
      <w:pPr>
        <w:pStyle w:val="ListParagraph"/>
        <w:numPr>
          <w:ilvl w:val="0"/>
          <w:numId w:val="11"/>
        </w:numPr>
        <w:outlineLvl w:val="0"/>
        <w:rPr>
          <w:rFonts w:ascii="Calibri" w:hAnsi="Calibri" w:cs="Calibri"/>
          <w:b/>
          <w:sz w:val="28"/>
          <w:szCs w:val="28"/>
        </w:rPr>
      </w:pPr>
      <w:bookmarkStart w:id="18" w:name="_Toc206479873"/>
      <w:r w:rsidRPr="007464AD">
        <w:rPr>
          <w:rFonts w:ascii="Calibri" w:hAnsi="Calibri" w:cs="Calibri"/>
          <w:b/>
          <w:sz w:val="28"/>
          <w:szCs w:val="28"/>
        </w:rPr>
        <w:lastRenderedPageBreak/>
        <w:t>Perspective Genre</w:t>
      </w:r>
      <w:r w:rsidR="00211F31" w:rsidRPr="007464AD">
        <w:rPr>
          <w:rFonts w:ascii="Calibri" w:hAnsi="Calibri" w:cs="Calibri"/>
          <w:b/>
          <w:sz w:val="28"/>
          <w:szCs w:val="28"/>
        </w:rPr>
        <w:t xml:space="preserve"> dans la prévention de la radicalisation et de la prévention de l’extrémisme violent</w:t>
      </w:r>
      <w:bookmarkEnd w:id="18"/>
    </w:p>
    <w:p w14:paraId="07AC3D5A" w14:textId="77777777" w:rsidR="00CF4B9D" w:rsidRPr="0096526F" w:rsidRDefault="005A381F" w:rsidP="00830288">
      <w:pPr>
        <w:pStyle w:val="Heading2"/>
        <w:numPr>
          <w:ilvl w:val="0"/>
          <w:numId w:val="20"/>
        </w:numPr>
        <w:rPr>
          <w:rFonts w:ascii="Calibri" w:hAnsi="Calibri" w:cs="Calibri"/>
          <w:b/>
          <w:sz w:val="24"/>
          <w:szCs w:val="24"/>
        </w:rPr>
      </w:pPr>
      <w:bookmarkStart w:id="19" w:name="_Toc206479874"/>
      <w:r w:rsidRPr="0096526F">
        <w:rPr>
          <w:rFonts w:ascii="Calibri" w:hAnsi="Calibri" w:cs="Calibri"/>
          <w:b/>
          <w:sz w:val="24"/>
          <w:szCs w:val="24"/>
        </w:rPr>
        <w:t>L’</w:t>
      </w:r>
      <w:r w:rsidR="004163AE" w:rsidRPr="0096526F">
        <w:rPr>
          <w:rFonts w:ascii="Calibri" w:hAnsi="Calibri" w:cs="Calibri"/>
          <w:b/>
          <w:sz w:val="24"/>
          <w:szCs w:val="24"/>
        </w:rPr>
        <w:t>intégration</w:t>
      </w:r>
      <w:r w:rsidRPr="0096526F">
        <w:rPr>
          <w:rFonts w:ascii="Calibri" w:hAnsi="Calibri" w:cs="Calibri"/>
          <w:b/>
          <w:sz w:val="24"/>
          <w:szCs w:val="24"/>
        </w:rPr>
        <w:t xml:space="preserve"> de la perspective </w:t>
      </w:r>
      <w:r w:rsidR="004163AE" w:rsidRPr="0096526F">
        <w:rPr>
          <w:rFonts w:ascii="Calibri" w:hAnsi="Calibri" w:cs="Calibri"/>
          <w:b/>
          <w:sz w:val="24"/>
          <w:szCs w:val="24"/>
        </w:rPr>
        <w:t>genre</w:t>
      </w:r>
      <w:r w:rsidRPr="0096526F">
        <w:rPr>
          <w:rFonts w:ascii="Calibri" w:hAnsi="Calibri" w:cs="Calibri"/>
          <w:b/>
          <w:sz w:val="24"/>
          <w:szCs w:val="24"/>
        </w:rPr>
        <w:t xml:space="preserve"> dans les initiative</w:t>
      </w:r>
      <w:r w:rsidR="004163AE" w:rsidRPr="0096526F">
        <w:rPr>
          <w:rFonts w:ascii="Calibri" w:hAnsi="Calibri" w:cs="Calibri"/>
          <w:b/>
          <w:sz w:val="24"/>
          <w:szCs w:val="24"/>
        </w:rPr>
        <w:t>s</w:t>
      </w:r>
      <w:r w:rsidRPr="0096526F">
        <w:rPr>
          <w:rFonts w:ascii="Calibri" w:hAnsi="Calibri" w:cs="Calibri"/>
          <w:b/>
          <w:sz w:val="24"/>
          <w:szCs w:val="24"/>
        </w:rPr>
        <w:t xml:space="preserve"> de </w:t>
      </w:r>
      <w:r w:rsidR="004163AE" w:rsidRPr="0096526F">
        <w:rPr>
          <w:rFonts w:ascii="Calibri" w:hAnsi="Calibri" w:cs="Calibri"/>
          <w:b/>
          <w:sz w:val="24"/>
          <w:szCs w:val="24"/>
        </w:rPr>
        <w:t>prévention</w:t>
      </w:r>
      <w:r w:rsidRPr="0096526F">
        <w:rPr>
          <w:rFonts w:ascii="Calibri" w:hAnsi="Calibri" w:cs="Calibri"/>
          <w:b/>
          <w:sz w:val="24"/>
          <w:szCs w:val="24"/>
        </w:rPr>
        <w:t xml:space="preserve"> de la radicalisation et de l’</w:t>
      </w:r>
      <w:r w:rsidR="004163AE" w:rsidRPr="0096526F">
        <w:rPr>
          <w:rFonts w:ascii="Calibri" w:hAnsi="Calibri" w:cs="Calibri"/>
          <w:b/>
          <w:sz w:val="24"/>
          <w:szCs w:val="24"/>
        </w:rPr>
        <w:t>extrémisme</w:t>
      </w:r>
      <w:r w:rsidRPr="0096526F">
        <w:rPr>
          <w:rFonts w:ascii="Calibri" w:hAnsi="Calibri" w:cs="Calibri"/>
          <w:b/>
          <w:sz w:val="24"/>
          <w:szCs w:val="24"/>
        </w:rPr>
        <w:t xml:space="preserve"> violent</w:t>
      </w:r>
      <w:r w:rsidR="001851C7">
        <w:rPr>
          <w:rFonts w:ascii="Calibri" w:hAnsi="Calibri" w:cs="Calibri"/>
          <w:b/>
          <w:sz w:val="24"/>
          <w:szCs w:val="24"/>
        </w:rPr>
        <w:t> :</w:t>
      </w:r>
      <w:bookmarkEnd w:id="19"/>
      <w:r w:rsidR="001851C7" w:rsidRPr="001851C7">
        <w:rPr>
          <w:rFonts w:ascii="Calibri" w:hAnsi="Calibri" w:cs="Calibri"/>
          <w:bCs/>
          <w:noProof/>
          <w:lang w:eastAsia="fr-FR"/>
        </w:rPr>
        <w:t xml:space="preserve"> </w:t>
      </w:r>
    </w:p>
    <w:p w14:paraId="75BA598B" w14:textId="77777777" w:rsidR="00141E5E" w:rsidRPr="0096526F" w:rsidRDefault="00141E5E" w:rsidP="00CE55B4">
      <w:pPr>
        <w:rPr>
          <w:rFonts w:ascii="Calibri" w:hAnsi="Calibri" w:cs="Calibri"/>
          <w:sz w:val="24"/>
          <w:szCs w:val="24"/>
        </w:rPr>
      </w:pPr>
    </w:p>
    <w:p w14:paraId="090A1E03" w14:textId="66B17D4E" w:rsidR="00141E5E" w:rsidRPr="0096526F" w:rsidRDefault="001851C7" w:rsidP="00CE55B4">
      <w:pPr>
        <w:rPr>
          <w:rFonts w:ascii="Calibri" w:hAnsi="Calibri" w:cs="Calibri"/>
          <w:sz w:val="24"/>
          <w:szCs w:val="24"/>
        </w:rPr>
      </w:pPr>
      <w:r w:rsidRPr="0096526F">
        <w:rPr>
          <w:rFonts w:ascii="Calibri" w:hAnsi="Calibri" w:cs="Calibri"/>
          <w:noProof/>
          <w:sz w:val="24"/>
          <w:szCs w:val="24"/>
        </w:rPr>
        <mc:AlternateContent>
          <mc:Choice Requires="wps">
            <w:drawing>
              <wp:anchor distT="0" distB="0" distL="114300" distR="114300" simplePos="0" relativeHeight="251660288" behindDoc="0" locked="0" layoutInCell="1" allowOverlap="1" wp14:anchorId="5CAD923D" wp14:editId="09E0A030">
                <wp:simplePos x="0" y="0"/>
                <wp:positionH relativeFrom="margin">
                  <wp:posOffset>3200400</wp:posOffset>
                </wp:positionH>
                <wp:positionV relativeFrom="paragraph">
                  <wp:posOffset>485140</wp:posOffset>
                </wp:positionV>
                <wp:extent cx="2796540" cy="1059180"/>
                <wp:effectExtent l="0" t="0" r="22860" b="26670"/>
                <wp:wrapSquare wrapText="bothSides"/>
                <wp:docPr id="3" name="Rectangle : coins arrondis 3"/>
                <wp:cNvGraphicFramePr/>
                <a:graphic xmlns:a="http://schemas.openxmlformats.org/drawingml/2006/main">
                  <a:graphicData uri="http://schemas.microsoft.com/office/word/2010/wordprocessingShape">
                    <wps:wsp>
                      <wps:cNvSpPr/>
                      <wps:spPr>
                        <a:xfrm>
                          <a:off x="0" y="0"/>
                          <a:ext cx="2796540" cy="1059180"/>
                        </a:xfrm>
                        <a:prstGeom prst="roundRect">
                          <a:avLst/>
                        </a:prstGeom>
                      </wps:spPr>
                      <wps:style>
                        <a:lnRef idx="2">
                          <a:schemeClr val="accent4"/>
                        </a:lnRef>
                        <a:fillRef idx="1">
                          <a:schemeClr val="lt1"/>
                        </a:fillRef>
                        <a:effectRef idx="0">
                          <a:schemeClr val="accent4"/>
                        </a:effectRef>
                        <a:fontRef idx="minor">
                          <a:schemeClr val="dk1"/>
                        </a:fontRef>
                      </wps:style>
                      <wps:txbx>
                        <w:txbxContent>
                          <w:p w14:paraId="3BE89237" w14:textId="77777777" w:rsidR="00707D3B" w:rsidRPr="002414DE" w:rsidRDefault="00707D3B" w:rsidP="002414DE">
                            <w:pPr>
                              <w:rPr>
                                <w:b/>
                                <w:sz w:val="16"/>
                                <w:szCs w:val="16"/>
                              </w:rPr>
                            </w:pPr>
                            <w:r w:rsidRPr="002414DE">
                              <w:rPr>
                                <w:sz w:val="16"/>
                                <w:szCs w:val="16"/>
                              </w:rPr>
                              <w:t>De manière plus générale, l’agenda « Femmes, paix et sécurité » « définit les paramètres de la prévention et de la gestion des conflits qui peuvent s’appliquer à la prévention de l’extrémisme violent et à la lutte contre le terrorisme de façon à éviter d’instrumentaliser les droits des femmes ou de les ériger en problèmes »</w:t>
                            </w:r>
                          </w:p>
                          <w:p w14:paraId="643E1DB2" w14:textId="77777777" w:rsidR="00707D3B" w:rsidRDefault="00707D3B" w:rsidP="002414D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CAD923D" id="Rectangle : coins arrondis 3" o:spid="_x0000_s1031" style="position:absolute;margin-left:252pt;margin-top:38.2pt;width:220.2pt;height:83.4pt;z-index:2516602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" fillcolor="white [3201]" strokecolor="#10cf9b [3207]" strokeweight="1pt">
                <v:stroke joinstyle="miter"/>
                <v:textbox>
                  <w:txbxContent>
                    <w:p w14:paraId="3BE89237" w14:textId="77777777" w:rsidR="00707D3B" w:rsidRPr="002414DE" w:rsidRDefault="00707D3B" w:rsidP="002414DE">
                      <w:pPr>
                        <w:rPr>
                          <w:b/>
                          <w:sz w:val="16"/>
                          <w:szCs w:val="16"/>
                        </w:rPr>
                      </w:pPr>
                      <w:r w:rsidRPr="002414DE">
                        <w:rPr>
                          <w:sz w:val="16"/>
                          <w:szCs w:val="16"/>
                        </w:rPr>
                        <w:t>De manière plus générale, l’agenda « Femmes, paix et sécurité » « définit les paramètres de la prévention et de la gestion des conflits qui peuvent s’appliquer à la prévention de l’extrémisme violent et à la lutte contre le terrorisme de façon à éviter d’instrumentaliser les droits des femmes ou de les ériger en problèmes »</w:t>
                      </w:r>
                    </w:p>
                    <w:p w14:paraId="643E1DB2" w14:textId="77777777" w:rsidR="00707D3B" w:rsidRDefault="00707D3B" w:rsidP="002414DE">
                      <w:pPr>
                        <w:jc w:val="center"/>
                      </w:pPr>
                    </w:p>
                  </w:txbxContent>
                </v:textbox>
                <w10:wrap type="square" anchorx="margin"/>
              </v:roundrect>
            </w:pict>
          </mc:Fallback>
        </mc:AlternateContent>
      </w:r>
    </w:p>
    <w:p w14:paraId="642E1DF2" w14:textId="735E9921" w:rsidR="00141E5E" w:rsidRPr="0096526F" w:rsidRDefault="006D50E4" w:rsidP="00CE55B4">
      <w:pPr>
        <w:rPr>
          <w:rFonts w:ascii="Calibri" w:hAnsi="Calibri" w:cs="Calibri"/>
          <w:sz w:val="24"/>
          <w:szCs w:val="24"/>
        </w:rPr>
      </w:pPr>
      <w:r w:rsidRPr="0096526F">
        <w:rPr>
          <w:rFonts w:ascii="Calibri" w:hAnsi="Calibri" w:cs="Calibri"/>
          <w:b/>
          <w:noProof/>
          <w:sz w:val="24"/>
          <w:szCs w:val="24"/>
        </w:rPr>
        <mc:AlternateContent>
          <mc:Choice Requires="wps">
            <w:drawing>
              <wp:anchor distT="0" distB="0" distL="114300" distR="114300" simplePos="0" relativeHeight="251659264" behindDoc="0" locked="0" layoutInCell="1" allowOverlap="1" wp14:anchorId="5568CAAD" wp14:editId="29734602">
                <wp:simplePos x="0" y="0"/>
                <wp:positionH relativeFrom="margin">
                  <wp:posOffset>402272</wp:posOffset>
                </wp:positionH>
                <wp:positionV relativeFrom="paragraph">
                  <wp:posOffset>118110</wp:posOffset>
                </wp:positionV>
                <wp:extent cx="2598420" cy="1135380"/>
                <wp:effectExtent l="0" t="0" r="11430" b="26670"/>
                <wp:wrapSquare wrapText="bothSides"/>
                <wp:docPr id="1" name="Rectangle : coins arrondis 1"/>
                <wp:cNvGraphicFramePr/>
                <a:graphic xmlns:a="http://schemas.openxmlformats.org/drawingml/2006/main">
                  <a:graphicData uri="http://schemas.microsoft.com/office/word/2010/wordprocessingShape">
                    <wps:wsp>
                      <wps:cNvSpPr/>
                      <wps:spPr>
                        <a:xfrm>
                          <a:off x="0" y="0"/>
                          <a:ext cx="2598420" cy="1135380"/>
                        </a:xfrm>
                        <a:prstGeom prst="roundRect">
                          <a:avLst/>
                        </a:prstGeom>
                      </wps:spPr>
                      <wps:style>
                        <a:lnRef idx="2">
                          <a:schemeClr val="accent4"/>
                        </a:lnRef>
                        <a:fillRef idx="1">
                          <a:schemeClr val="lt1"/>
                        </a:fillRef>
                        <a:effectRef idx="0">
                          <a:schemeClr val="accent4"/>
                        </a:effectRef>
                        <a:fontRef idx="minor">
                          <a:schemeClr val="dk1"/>
                        </a:fontRef>
                      </wps:style>
                      <wps:txbx>
                        <w:txbxContent>
                          <w:p w14:paraId="3BE8A558" w14:textId="77777777" w:rsidR="00707D3B" w:rsidRPr="00141E5E" w:rsidRDefault="00707D3B" w:rsidP="00141E5E">
                            <w:pPr>
                              <w:rPr>
                                <w:sz w:val="16"/>
                                <w:szCs w:val="16"/>
                              </w:rPr>
                            </w:pPr>
                            <w:r w:rsidRPr="00141E5E">
                              <w:rPr>
                                <w:sz w:val="16"/>
                                <w:szCs w:val="16"/>
                              </w:rPr>
                              <w:t xml:space="preserve">La résolution 1325 du Conseil de sécurité des Nations Unies, la résolution 2242 (adoptée en octobre 2015) reconnaissant la nécessité d’impliquer les femmes dans la prévention de l’extrémisme. Elle insiste sur la nécessité de donner aux femmes les moyens de s’attaquer aux conditions favorisant la propagation du terrorisme et de l’extrémisme violent. </w:t>
                            </w:r>
                          </w:p>
                          <w:p w14:paraId="671BFC4E" w14:textId="77777777" w:rsidR="00707D3B" w:rsidRDefault="00707D3B" w:rsidP="00141E5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68CAAD" id="Rectangle : coins arrondis 1" o:spid="_x0000_s1032" style="position:absolute;margin-left:31.65pt;margin-top:9.3pt;width:204.6pt;height:89.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" fillcolor="white [3201]" strokecolor="#10cf9b [3207]" strokeweight="1pt">
                <v:stroke joinstyle="miter"/>
                <v:textbox>
                  <w:txbxContent>
                    <w:p w14:paraId="3BE8A558" w14:textId="77777777" w:rsidR="00707D3B" w:rsidRPr="00141E5E" w:rsidRDefault="00707D3B" w:rsidP="00141E5E">
                      <w:pPr>
                        <w:rPr>
                          <w:sz w:val="16"/>
                          <w:szCs w:val="16"/>
                        </w:rPr>
                      </w:pPr>
                      <w:r w:rsidRPr="00141E5E">
                        <w:rPr>
                          <w:sz w:val="16"/>
                          <w:szCs w:val="16"/>
                        </w:rPr>
                        <w:t xml:space="preserve">La résolution 1325 du Conseil de sécurité des Nations Unies, la résolution 2242 (adoptée en octobre 2015) reconnaissant la nécessité d’impliquer les femmes dans la prévention de l’extrémisme. Elle insiste sur la nécessité de donner aux femmes les moyens de s’attaquer aux conditions favorisant la propagation du terrorisme et de l’extrémisme violent. </w:t>
                      </w:r>
                    </w:p>
                    <w:p w14:paraId="671BFC4E" w14:textId="77777777" w:rsidR="00707D3B" w:rsidRDefault="00707D3B" w:rsidP="00141E5E">
                      <w:pPr>
                        <w:jc w:val="center"/>
                      </w:pPr>
                    </w:p>
                  </w:txbxContent>
                </v:textbox>
                <w10:wrap type="square" anchorx="margin"/>
              </v:roundrect>
            </w:pict>
          </mc:Fallback>
        </mc:AlternateContent>
      </w:r>
    </w:p>
    <w:p w14:paraId="583FCA58" w14:textId="48BE90E0" w:rsidR="00141E5E" w:rsidRPr="0096526F" w:rsidRDefault="00141E5E" w:rsidP="00CE55B4">
      <w:pPr>
        <w:rPr>
          <w:rFonts w:ascii="Calibri" w:hAnsi="Calibri" w:cs="Calibri"/>
          <w:sz w:val="24"/>
          <w:szCs w:val="24"/>
        </w:rPr>
      </w:pPr>
    </w:p>
    <w:p w14:paraId="22426E5C" w14:textId="77777777" w:rsidR="00431C73" w:rsidRPr="0096526F" w:rsidRDefault="00431C73" w:rsidP="00CE55B4">
      <w:pPr>
        <w:rPr>
          <w:rFonts w:ascii="Calibri" w:hAnsi="Calibri" w:cs="Calibri"/>
          <w:sz w:val="24"/>
          <w:szCs w:val="24"/>
        </w:rPr>
      </w:pPr>
    </w:p>
    <w:p w14:paraId="69907179" w14:textId="703A76D4" w:rsidR="00431C73" w:rsidRPr="0096526F" w:rsidRDefault="00431C73" w:rsidP="00CE55B4">
      <w:pPr>
        <w:rPr>
          <w:rFonts w:ascii="Calibri" w:hAnsi="Calibri" w:cs="Calibri"/>
          <w:sz w:val="24"/>
          <w:szCs w:val="24"/>
        </w:rPr>
      </w:pPr>
    </w:p>
    <w:p w14:paraId="655E15AF" w14:textId="3A862C0B" w:rsidR="001851C7" w:rsidRDefault="001851C7" w:rsidP="00CE55B4">
      <w:pPr>
        <w:rPr>
          <w:rFonts w:ascii="Calibri" w:hAnsi="Calibri" w:cs="Calibri"/>
          <w:sz w:val="24"/>
          <w:szCs w:val="24"/>
        </w:rPr>
      </w:pPr>
    </w:p>
    <w:p w14:paraId="6572B589" w14:textId="44F58F3D" w:rsidR="008029CC" w:rsidRPr="0096526F" w:rsidRDefault="008029CC" w:rsidP="00090C44">
      <w:pPr>
        <w:jc w:val="both"/>
        <w:rPr>
          <w:rFonts w:ascii="Calibri" w:hAnsi="Calibri" w:cs="Calibri"/>
          <w:sz w:val="24"/>
          <w:szCs w:val="24"/>
        </w:rPr>
      </w:pPr>
      <w:r w:rsidRPr="0096526F">
        <w:rPr>
          <w:rFonts w:ascii="Calibri" w:hAnsi="Calibri" w:cs="Calibri"/>
          <w:sz w:val="24"/>
          <w:szCs w:val="24"/>
        </w:rPr>
        <w:t xml:space="preserve">Le genre peut constituer une source de conflits sociaux qui poussent à l’extrémisme violent  </w:t>
      </w:r>
      <w:r w:rsidR="007A0803" w:rsidRPr="0096526F">
        <w:rPr>
          <w:rFonts w:ascii="Calibri" w:hAnsi="Calibri" w:cs="Calibri"/>
          <w:sz w:val="24"/>
          <w:szCs w:val="24"/>
        </w:rPr>
        <w:t xml:space="preserve"> surtout </w:t>
      </w:r>
      <w:r w:rsidRPr="0096526F">
        <w:rPr>
          <w:rFonts w:ascii="Calibri" w:hAnsi="Calibri" w:cs="Calibri"/>
          <w:sz w:val="24"/>
          <w:szCs w:val="24"/>
        </w:rPr>
        <w:t>chez les individus particulièrement sens</w:t>
      </w:r>
      <w:r w:rsidR="002414DE" w:rsidRPr="0096526F">
        <w:rPr>
          <w:rFonts w:ascii="Calibri" w:hAnsi="Calibri" w:cs="Calibri"/>
          <w:sz w:val="24"/>
          <w:szCs w:val="24"/>
        </w:rPr>
        <w:t>i</w:t>
      </w:r>
      <w:r w:rsidRPr="0096526F">
        <w:rPr>
          <w:rFonts w:ascii="Calibri" w:hAnsi="Calibri" w:cs="Calibri"/>
          <w:sz w:val="24"/>
          <w:szCs w:val="24"/>
        </w:rPr>
        <w:t xml:space="preserve">bles à l’extrémisme. Par exemple, les jeunes hommes qui sont </w:t>
      </w:r>
      <w:r w:rsidR="00141E5E" w:rsidRPr="0096526F">
        <w:rPr>
          <w:rFonts w:ascii="Calibri" w:hAnsi="Calibri" w:cs="Calibri"/>
          <w:sz w:val="24"/>
          <w:szCs w:val="24"/>
        </w:rPr>
        <w:t>socialement marginalisés</w:t>
      </w:r>
      <w:r w:rsidRPr="0096526F">
        <w:rPr>
          <w:rFonts w:ascii="Calibri" w:hAnsi="Calibri" w:cs="Calibri"/>
          <w:sz w:val="24"/>
          <w:szCs w:val="24"/>
        </w:rPr>
        <w:t xml:space="preserve"> au sein d’une société peuvent avoir des difficultés à répondre aux attentes traditionnelles </w:t>
      </w:r>
      <w:r w:rsidR="002414DE" w:rsidRPr="0096526F">
        <w:rPr>
          <w:rFonts w:ascii="Calibri" w:hAnsi="Calibri" w:cs="Calibri"/>
          <w:sz w:val="24"/>
          <w:szCs w:val="24"/>
        </w:rPr>
        <w:t>dévolues</w:t>
      </w:r>
      <w:r w:rsidRPr="0096526F">
        <w:rPr>
          <w:rFonts w:ascii="Calibri" w:hAnsi="Calibri" w:cs="Calibri"/>
          <w:sz w:val="24"/>
          <w:szCs w:val="24"/>
        </w:rPr>
        <w:t xml:space="preserve"> au sexe masculin </w:t>
      </w:r>
      <w:r w:rsidR="002414DE" w:rsidRPr="0096526F">
        <w:rPr>
          <w:rFonts w:ascii="Calibri" w:hAnsi="Calibri" w:cs="Calibri"/>
          <w:sz w:val="24"/>
          <w:szCs w:val="24"/>
        </w:rPr>
        <w:t>(soutien</w:t>
      </w:r>
      <w:r w:rsidRPr="0096526F">
        <w:rPr>
          <w:rFonts w:ascii="Calibri" w:hAnsi="Calibri" w:cs="Calibri"/>
          <w:sz w:val="24"/>
          <w:szCs w:val="24"/>
        </w:rPr>
        <w:t xml:space="preserve"> de famille,</w:t>
      </w:r>
      <w:r w:rsidR="002414DE" w:rsidRPr="0096526F">
        <w:rPr>
          <w:rFonts w:ascii="Calibri" w:hAnsi="Calibri" w:cs="Calibri"/>
          <w:sz w:val="24"/>
          <w:szCs w:val="24"/>
        </w:rPr>
        <w:t xml:space="preserve"> </w:t>
      </w:r>
      <w:r w:rsidRPr="0096526F">
        <w:rPr>
          <w:rFonts w:ascii="Calibri" w:hAnsi="Calibri" w:cs="Calibri"/>
          <w:sz w:val="24"/>
          <w:szCs w:val="24"/>
        </w:rPr>
        <w:t xml:space="preserve">aisance financière et </w:t>
      </w:r>
      <w:r w:rsidR="002414DE" w:rsidRPr="0096526F">
        <w:rPr>
          <w:rFonts w:ascii="Calibri" w:hAnsi="Calibri" w:cs="Calibri"/>
          <w:sz w:val="24"/>
          <w:szCs w:val="24"/>
        </w:rPr>
        <w:t>accès</w:t>
      </w:r>
      <w:r w:rsidRPr="0096526F">
        <w:rPr>
          <w:rFonts w:ascii="Calibri" w:hAnsi="Calibri" w:cs="Calibri"/>
          <w:sz w:val="24"/>
          <w:szCs w:val="24"/>
        </w:rPr>
        <w:t xml:space="preserve"> à un statut particulier, accès aux partenaires sexuelles de son choix). </w:t>
      </w:r>
      <w:r w:rsidR="00141E5E" w:rsidRPr="0096526F">
        <w:rPr>
          <w:rFonts w:ascii="Calibri" w:hAnsi="Calibri" w:cs="Calibri"/>
          <w:sz w:val="24"/>
          <w:szCs w:val="24"/>
        </w:rPr>
        <w:t xml:space="preserve"> </w:t>
      </w:r>
    </w:p>
    <w:p w14:paraId="7CAB363D" w14:textId="6B19023B" w:rsidR="008029CC" w:rsidRDefault="008029CC" w:rsidP="00090C44">
      <w:pPr>
        <w:jc w:val="both"/>
        <w:rPr>
          <w:rFonts w:ascii="Calibri" w:hAnsi="Calibri" w:cs="Calibri"/>
          <w:sz w:val="24"/>
          <w:szCs w:val="24"/>
        </w:rPr>
      </w:pPr>
      <w:r w:rsidRPr="0096526F">
        <w:rPr>
          <w:rFonts w:ascii="Calibri" w:hAnsi="Calibri" w:cs="Calibri"/>
          <w:sz w:val="24"/>
          <w:szCs w:val="24"/>
        </w:rPr>
        <w:t xml:space="preserve">Les </w:t>
      </w:r>
      <w:r w:rsidR="00934EFA" w:rsidRPr="0096526F">
        <w:rPr>
          <w:rFonts w:ascii="Calibri" w:hAnsi="Calibri" w:cs="Calibri"/>
          <w:sz w:val="24"/>
          <w:szCs w:val="24"/>
        </w:rPr>
        <w:t xml:space="preserve">femmes ont </w:t>
      </w:r>
      <w:r w:rsidRPr="0096526F">
        <w:rPr>
          <w:rFonts w:ascii="Calibri" w:hAnsi="Calibri" w:cs="Calibri"/>
          <w:sz w:val="24"/>
          <w:szCs w:val="24"/>
        </w:rPr>
        <w:t>tendance à s’</w:t>
      </w:r>
      <w:r w:rsidR="002414DE" w:rsidRPr="0096526F">
        <w:rPr>
          <w:rFonts w:ascii="Calibri" w:hAnsi="Calibri" w:cs="Calibri"/>
          <w:sz w:val="24"/>
          <w:szCs w:val="24"/>
        </w:rPr>
        <w:t>enrôler</w:t>
      </w:r>
      <w:r w:rsidRPr="0096526F">
        <w:rPr>
          <w:rFonts w:ascii="Calibri" w:hAnsi="Calibri" w:cs="Calibri"/>
          <w:sz w:val="24"/>
          <w:szCs w:val="24"/>
        </w:rPr>
        <w:t xml:space="preserve"> dans les rang</w:t>
      </w:r>
      <w:r w:rsidR="002414DE" w:rsidRPr="0096526F">
        <w:rPr>
          <w:rFonts w:ascii="Calibri" w:hAnsi="Calibri" w:cs="Calibri"/>
          <w:sz w:val="24"/>
          <w:szCs w:val="24"/>
        </w:rPr>
        <w:t>s</w:t>
      </w:r>
      <w:r w:rsidRPr="0096526F">
        <w:rPr>
          <w:rFonts w:ascii="Calibri" w:hAnsi="Calibri" w:cs="Calibri"/>
          <w:sz w:val="24"/>
          <w:szCs w:val="24"/>
        </w:rPr>
        <w:t xml:space="preserve"> des groupes </w:t>
      </w:r>
      <w:r w:rsidR="002414DE" w:rsidRPr="0096526F">
        <w:rPr>
          <w:rFonts w:ascii="Calibri" w:hAnsi="Calibri" w:cs="Calibri"/>
          <w:sz w:val="24"/>
          <w:szCs w:val="24"/>
        </w:rPr>
        <w:t>extrémismes</w:t>
      </w:r>
      <w:r w:rsidRPr="0096526F">
        <w:rPr>
          <w:rFonts w:ascii="Calibri" w:hAnsi="Calibri" w:cs="Calibri"/>
          <w:sz w:val="24"/>
          <w:szCs w:val="24"/>
        </w:rPr>
        <w:t xml:space="preserve"> radicaux. Elles jouent un rôle important dans la </w:t>
      </w:r>
      <w:r w:rsidR="002414DE" w:rsidRPr="0096526F">
        <w:rPr>
          <w:rFonts w:ascii="Calibri" w:hAnsi="Calibri" w:cs="Calibri"/>
          <w:sz w:val="24"/>
          <w:szCs w:val="24"/>
        </w:rPr>
        <w:t>propagation</w:t>
      </w:r>
      <w:r w:rsidRPr="0096526F">
        <w:rPr>
          <w:rFonts w:ascii="Calibri" w:hAnsi="Calibri" w:cs="Calibri"/>
          <w:sz w:val="24"/>
          <w:szCs w:val="24"/>
        </w:rPr>
        <w:t xml:space="preserve"> des renseignements et dans </w:t>
      </w:r>
      <w:r w:rsidR="002414DE" w:rsidRPr="0096526F">
        <w:rPr>
          <w:rFonts w:ascii="Calibri" w:hAnsi="Calibri" w:cs="Calibri"/>
          <w:sz w:val="24"/>
          <w:szCs w:val="24"/>
        </w:rPr>
        <w:t>l’éducation et</w:t>
      </w:r>
      <w:r w:rsidR="007A0803" w:rsidRPr="0096526F">
        <w:rPr>
          <w:rFonts w:ascii="Calibri" w:hAnsi="Calibri" w:cs="Calibri"/>
          <w:sz w:val="24"/>
          <w:szCs w:val="24"/>
        </w:rPr>
        <w:t xml:space="preserve"> la </w:t>
      </w:r>
      <w:r w:rsidR="002414DE" w:rsidRPr="0096526F">
        <w:rPr>
          <w:rFonts w:ascii="Calibri" w:hAnsi="Calibri" w:cs="Calibri"/>
          <w:sz w:val="24"/>
          <w:szCs w:val="24"/>
        </w:rPr>
        <w:t>formation des</w:t>
      </w:r>
      <w:r w:rsidRPr="0096526F">
        <w:rPr>
          <w:rFonts w:ascii="Calibri" w:hAnsi="Calibri" w:cs="Calibri"/>
          <w:sz w:val="24"/>
          <w:szCs w:val="24"/>
        </w:rPr>
        <w:t xml:space="preserve"> enfants</w:t>
      </w:r>
    </w:p>
    <w:p w14:paraId="07644FD3" w14:textId="4061C995" w:rsidR="006D50E4" w:rsidRPr="0096526F" w:rsidRDefault="006D50E4" w:rsidP="006D50E4">
      <w:pPr>
        <w:jc w:val="center"/>
        <w:rPr>
          <w:rFonts w:ascii="Calibri" w:hAnsi="Calibri" w:cs="Calibri"/>
          <w:sz w:val="24"/>
          <w:szCs w:val="24"/>
        </w:rPr>
      </w:pPr>
    </w:p>
    <w:p w14:paraId="4F4CAA76" w14:textId="77777777" w:rsidR="002414DE" w:rsidRPr="0096526F" w:rsidRDefault="00CF4B9D" w:rsidP="00090C44">
      <w:pPr>
        <w:jc w:val="both"/>
        <w:rPr>
          <w:rFonts w:ascii="Calibri" w:hAnsi="Calibri" w:cs="Calibri"/>
          <w:sz w:val="24"/>
          <w:szCs w:val="24"/>
        </w:rPr>
      </w:pPr>
      <w:r w:rsidRPr="0096526F">
        <w:rPr>
          <w:rFonts w:ascii="Calibri" w:hAnsi="Calibri" w:cs="Calibri"/>
          <w:b/>
          <w:sz w:val="24"/>
          <w:szCs w:val="24"/>
        </w:rPr>
        <w:t>I</w:t>
      </w:r>
      <w:r w:rsidR="00D46E6D" w:rsidRPr="0096526F">
        <w:rPr>
          <w:rFonts w:ascii="Calibri" w:hAnsi="Calibri" w:cs="Calibri"/>
          <w:b/>
          <w:sz w:val="24"/>
          <w:szCs w:val="24"/>
        </w:rPr>
        <w:t xml:space="preserve">ntégration Perspective genre dans </w:t>
      </w:r>
      <w:r w:rsidR="002414DE" w:rsidRPr="0096526F">
        <w:rPr>
          <w:rFonts w:ascii="Calibri" w:hAnsi="Calibri" w:cs="Calibri"/>
          <w:b/>
          <w:sz w:val="24"/>
          <w:szCs w:val="24"/>
        </w:rPr>
        <w:t>les initiatives</w:t>
      </w:r>
      <w:r w:rsidR="00D46E6D" w:rsidRPr="0096526F">
        <w:rPr>
          <w:rFonts w:ascii="Calibri" w:hAnsi="Calibri" w:cs="Calibri"/>
          <w:b/>
          <w:sz w:val="24"/>
          <w:szCs w:val="24"/>
        </w:rPr>
        <w:t xml:space="preserve"> de lutte contre la radicalisation et l’</w:t>
      </w:r>
      <w:r w:rsidR="00934EFA" w:rsidRPr="0096526F">
        <w:rPr>
          <w:rFonts w:ascii="Calibri" w:hAnsi="Calibri" w:cs="Calibri"/>
          <w:b/>
          <w:sz w:val="24"/>
          <w:szCs w:val="24"/>
        </w:rPr>
        <w:t>extrémisme</w:t>
      </w:r>
      <w:r w:rsidR="00D46E6D" w:rsidRPr="0096526F">
        <w:rPr>
          <w:rFonts w:ascii="Calibri" w:hAnsi="Calibri" w:cs="Calibri"/>
          <w:b/>
          <w:sz w:val="24"/>
          <w:szCs w:val="24"/>
        </w:rPr>
        <w:t xml:space="preserve"> violent</w:t>
      </w:r>
      <w:r w:rsidR="002414DE" w:rsidRPr="0096526F">
        <w:rPr>
          <w:rFonts w:ascii="Calibri" w:hAnsi="Calibri" w:cs="Calibri"/>
          <w:sz w:val="24"/>
          <w:szCs w:val="24"/>
        </w:rPr>
        <w:t xml:space="preserve"> </w:t>
      </w:r>
    </w:p>
    <w:p w14:paraId="4B3444B6" w14:textId="37F8FB82" w:rsidR="007A0803" w:rsidRDefault="002414DE" w:rsidP="00090C44">
      <w:pPr>
        <w:jc w:val="both"/>
        <w:rPr>
          <w:rFonts w:ascii="Calibri" w:hAnsi="Calibri" w:cs="Calibri"/>
          <w:sz w:val="24"/>
          <w:szCs w:val="24"/>
        </w:rPr>
      </w:pPr>
      <w:r w:rsidRPr="0096526F">
        <w:rPr>
          <w:rFonts w:ascii="Calibri" w:hAnsi="Calibri" w:cs="Calibri"/>
          <w:sz w:val="24"/>
          <w:szCs w:val="24"/>
        </w:rPr>
        <w:t>Il alors important de comprendre à quel point la perspective genre pèse sur les décisions et les comportements, afin de neutraliser les menaces menant à une radicalisation violente et de créer des communautés résilientes.</w:t>
      </w:r>
      <w:r w:rsidR="0011669D" w:rsidRPr="0096526F">
        <w:rPr>
          <w:rFonts w:ascii="Calibri" w:hAnsi="Calibri" w:cs="Calibri"/>
          <w:sz w:val="24"/>
          <w:szCs w:val="24"/>
        </w:rPr>
        <w:t xml:space="preserve">  Afin d’assurer une meilleure intégration de la perspective genre dans les initiatives de lutte contre la radicalisation et l’extrémisme violent la mise à contribution des approches suivantes est fondamentale :</w:t>
      </w:r>
    </w:p>
    <w:p w14:paraId="2F3CDDC6" w14:textId="77777777" w:rsidR="0011669D" w:rsidRPr="0096526F" w:rsidRDefault="0011669D" w:rsidP="002414DE">
      <w:pPr>
        <w:rPr>
          <w:rFonts w:ascii="Calibri" w:hAnsi="Calibri" w:cs="Calibri"/>
          <w:sz w:val="24"/>
          <w:szCs w:val="24"/>
        </w:rPr>
      </w:pPr>
    </w:p>
    <w:p w14:paraId="4D14BEBC" w14:textId="77777777" w:rsidR="0011669D" w:rsidRPr="0096526F" w:rsidRDefault="0011669D" w:rsidP="0011669D">
      <w:pPr>
        <w:pStyle w:val="ListParagraph"/>
        <w:numPr>
          <w:ilvl w:val="0"/>
          <w:numId w:val="25"/>
        </w:numPr>
        <w:rPr>
          <w:rFonts w:ascii="Calibri" w:hAnsi="Calibri" w:cs="Calibri"/>
          <w:sz w:val="24"/>
          <w:szCs w:val="24"/>
        </w:rPr>
      </w:pPr>
      <w:r w:rsidRPr="0096526F">
        <w:rPr>
          <w:rFonts w:ascii="Calibri" w:hAnsi="Calibri" w:cs="Calibri"/>
          <w:b/>
          <w:sz w:val="24"/>
          <w:szCs w:val="24"/>
        </w:rPr>
        <w:t>Approche sensibilité genre dans la lutte contre la radicalisation et l’extrémisme violent</w:t>
      </w:r>
    </w:p>
    <w:p w14:paraId="2FE608EA" w14:textId="77777777" w:rsidR="0011669D" w:rsidRPr="0096526F" w:rsidRDefault="0011669D" w:rsidP="0011669D">
      <w:pPr>
        <w:ind w:left="1080"/>
        <w:jc w:val="both"/>
        <w:rPr>
          <w:rFonts w:ascii="Calibri" w:hAnsi="Calibri" w:cs="Calibri"/>
          <w:sz w:val="24"/>
          <w:szCs w:val="24"/>
        </w:rPr>
      </w:pPr>
      <w:r w:rsidRPr="0096526F">
        <w:rPr>
          <w:rFonts w:ascii="Calibri" w:hAnsi="Calibri" w:cs="Calibri"/>
          <w:sz w:val="24"/>
          <w:szCs w:val="24"/>
        </w:rPr>
        <w:t>En général, l’approche sensible au genre prend en compte les différences, les inégalités, les quotas liés au genre. Elle est la première étape pour l’intégration du genre dans la PEV à travers la prise en compte de :</w:t>
      </w:r>
    </w:p>
    <w:p w14:paraId="26F0D1F3" w14:textId="77777777" w:rsidR="00D23CB3" w:rsidRPr="0096526F" w:rsidRDefault="0011669D" w:rsidP="0011669D">
      <w:pPr>
        <w:pStyle w:val="ListParagraph"/>
        <w:numPr>
          <w:ilvl w:val="0"/>
          <w:numId w:val="27"/>
        </w:numPr>
        <w:rPr>
          <w:rFonts w:ascii="Calibri" w:hAnsi="Calibri" w:cs="Calibri"/>
          <w:sz w:val="24"/>
          <w:szCs w:val="24"/>
        </w:rPr>
      </w:pPr>
      <w:r w:rsidRPr="0096526F">
        <w:rPr>
          <w:rFonts w:ascii="Calibri" w:hAnsi="Calibri" w:cs="Calibri"/>
          <w:sz w:val="24"/>
          <w:szCs w:val="24"/>
        </w:rPr>
        <w:t>Prendre en compte des réalités et besoins spécifiques des femmes dans mise en œuvre des activités de prévention et de résilience</w:t>
      </w:r>
      <w:r w:rsidR="00D23CB3" w:rsidRPr="0096526F">
        <w:rPr>
          <w:rFonts w:ascii="Calibri" w:hAnsi="Calibri" w:cs="Calibri"/>
          <w:sz w:val="24"/>
          <w:szCs w:val="24"/>
        </w:rPr>
        <w:t> ;</w:t>
      </w:r>
    </w:p>
    <w:p w14:paraId="7FB3220D" w14:textId="77777777" w:rsidR="00657C68" w:rsidRDefault="0011669D" w:rsidP="0011669D">
      <w:pPr>
        <w:pStyle w:val="ListParagraph"/>
        <w:numPr>
          <w:ilvl w:val="0"/>
          <w:numId w:val="27"/>
        </w:numPr>
        <w:rPr>
          <w:rFonts w:ascii="Calibri" w:hAnsi="Calibri" w:cs="Calibri"/>
          <w:sz w:val="24"/>
          <w:szCs w:val="24"/>
        </w:rPr>
      </w:pPr>
      <w:r w:rsidRPr="0096526F">
        <w:rPr>
          <w:rFonts w:ascii="Calibri" w:hAnsi="Calibri" w:cs="Calibri"/>
          <w:sz w:val="24"/>
          <w:szCs w:val="24"/>
        </w:rPr>
        <w:lastRenderedPageBreak/>
        <w:t> </w:t>
      </w:r>
      <w:r w:rsidR="00D23CB3" w:rsidRPr="0096526F">
        <w:rPr>
          <w:rFonts w:ascii="Calibri" w:hAnsi="Calibri" w:cs="Calibri"/>
          <w:sz w:val="24"/>
          <w:szCs w:val="24"/>
        </w:rPr>
        <w:t>Mettre en place de programme de renforcement des capacités sensibles à a PEV et au genre au profit des femmes et des filles</w:t>
      </w:r>
    </w:p>
    <w:p w14:paraId="732D1FB8" w14:textId="31D8729A" w:rsidR="00B06426" w:rsidRPr="00B06426" w:rsidRDefault="00B06426" w:rsidP="00B06426">
      <w:pPr>
        <w:rPr>
          <w:rFonts w:ascii="Calibri" w:hAnsi="Calibri" w:cs="Calibri"/>
          <w:sz w:val="24"/>
          <w:szCs w:val="24"/>
        </w:rPr>
      </w:pPr>
      <w:r>
        <w:rPr>
          <w:noProof/>
        </w:rPr>
        <w:drawing>
          <wp:inline distT="0" distB="0" distL="0" distR="0" wp14:anchorId="19C65C58" wp14:editId="226682E4">
            <wp:extent cx="5760720" cy="5086350"/>
            <wp:effectExtent l="0" t="0" r="0" b="0"/>
            <wp:docPr id="1567528547"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7">
                      <a:extLst>
                        <a:ext uri="{28A0092B-C50C-407E-A947-70E740481C1C}">
                          <a14:useLocalDpi xmlns:a14="http://schemas.microsoft.com/office/drawing/2010/main" val="0"/>
                        </a:ext>
                      </a:extLst>
                    </a:blip>
                    <a:srcRect b="41138"/>
                    <a:stretch>
                      <a:fillRect/>
                    </a:stretch>
                  </pic:blipFill>
                  <pic:spPr bwMode="auto">
                    <a:xfrm>
                      <a:off x="0" y="0"/>
                      <a:ext cx="5760720" cy="5086350"/>
                    </a:xfrm>
                    <a:prstGeom prst="rect">
                      <a:avLst/>
                    </a:prstGeom>
                    <a:noFill/>
                    <a:ln>
                      <a:noFill/>
                    </a:ln>
                    <a:extLst>
                      <a:ext uri="{53640926-AAD7-44D8-BBD7-CCE9431645EC}">
                        <a14:shadowObscured xmlns:a14="http://schemas.microsoft.com/office/drawing/2010/main"/>
                      </a:ext>
                    </a:extLst>
                  </pic:spPr>
                </pic:pic>
              </a:graphicData>
            </a:graphic>
          </wp:inline>
        </w:drawing>
      </w:r>
    </w:p>
    <w:p w14:paraId="162E5791" w14:textId="77777777" w:rsidR="0011669D" w:rsidRDefault="00D23CB3" w:rsidP="00657C68">
      <w:pPr>
        <w:rPr>
          <w:rFonts w:ascii="Calibri" w:hAnsi="Calibri" w:cs="Calibri"/>
          <w:sz w:val="24"/>
          <w:szCs w:val="24"/>
        </w:rPr>
      </w:pPr>
      <w:r w:rsidRPr="0096526F">
        <w:rPr>
          <w:rFonts w:ascii="Calibri" w:hAnsi="Calibri" w:cs="Calibri"/>
          <w:sz w:val="24"/>
          <w:szCs w:val="24"/>
        </w:rPr>
        <w:t> </w:t>
      </w:r>
    </w:p>
    <w:p w14:paraId="23322457" w14:textId="77777777" w:rsidR="00B06426" w:rsidRDefault="00B06426" w:rsidP="00657C68">
      <w:pPr>
        <w:rPr>
          <w:rFonts w:ascii="Calibri" w:hAnsi="Calibri" w:cs="Calibri"/>
          <w:sz w:val="24"/>
          <w:szCs w:val="24"/>
        </w:rPr>
      </w:pPr>
    </w:p>
    <w:p w14:paraId="4AC2A945" w14:textId="77777777" w:rsidR="00B06426" w:rsidRPr="0096526F" w:rsidRDefault="00B06426" w:rsidP="00657C68">
      <w:pPr>
        <w:rPr>
          <w:rFonts w:ascii="Calibri" w:hAnsi="Calibri" w:cs="Calibri"/>
          <w:sz w:val="24"/>
          <w:szCs w:val="24"/>
        </w:rPr>
      </w:pPr>
    </w:p>
    <w:p w14:paraId="0AE21F7C" w14:textId="77777777" w:rsidR="0011669D" w:rsidRPr="0096526F" w:rsidRDefault="0011669D" w:rsidP="0011669D">
      <w:pPr>
        <w:pStyle w:val="ListParagraph"/>
        <w:numPr>
          <w:ilvl w:val="0"/>
          <w:numId w:val="25"/>
        </w:numPr>
        <w:rPr>
          <w:rFonts w:ascii="Calibri" w:hAnsi="Calibri" w:cs="Calibri"/>
          <w:sz w:val="24"/>
          <w:szCs w:val="24"/>
        </w:rPr>
      </w:pPr>
      <w:r w:rsidRPr="0096526F">
        <w:rPr>
          <w:rFonts w:ascii="Calibri" w:hAnsi="Calibri" w:cs="Calibri"/>
          <w:b/>
          <w:sz w:val="24"/>
          <w:szCs w:val="24"/>
        </w:rPr>
        <w:t>Approche transformatrice Genre dans la lutte contre la radicalisation et l’extrémisme violent</w:t>
      </w:r>
      <w:r w:rsidR="00296A2D" w:rsidRPr="0096526F">
        <w:rPr>
          <w:rFonts w:ascii="Calibri" w:hAnsi="Calibri" w:cs="Calibri"/>
          <w:b/>
          <w:sz w:val="24"/>
          <w:szCs w:val="24"/>
        </w:rPr>
        <w:t> :</w:t>
      </w:r>
    </w:p>
    <w:p w14:paraId="1FDE884E" w14:textId="65D58171" w:rsidR="00296A2D" w:rsidRPr="0096526F" w:rsidRDefault="00296A2D" w:rsidP="00B06426">
      <w:pPr>
        <w:ind w:left="1080"/>
        <w:jc w:val="both"/>
        <w:rPr>
          <w:rFonts w:ascii="Calibri" w:hAnsi="Calibri" w:cs="Calibri"/>
          <w:sz w:val="24"/>
          <w:szCs w:val="24"/>
        </w:rPr>
      </w:pPr>
      <w:r w:rsidRPr="0096526F">
        <w:rPr>
          <w:rFonts w:ascii="Calibri" w:hAnsi="Calibri" w:cs="Calibri"/>
          <w:sz w:val="24"/>
          <w:szCs w:val="24"/>
        </w:rPr>
        <w:t>C’est une approche de remise en cause des normes sociales dont l’influence se fait sentir au niveau des choix politiques et institutionnels. Elle est importante dans la transformation des mentalités et paradigmes chez les décideurs et au niveau des acteurs institutionnels et participe de la transformation des normes et des changements au niveau politique et stratégique. Pour rendre cette approche effective il faut</w:t>
      </w:r>
    </w:p>
    <w:p w14:paraId="371FCAEA" w14:textId="50EF98C8" w:rsidR="00D23CB3" w:rsidRPr="0096526F" w:rsidRDefault="00D23CB3" w:rsidP="00B06426">
      <w:pPr>
        <w:pStyle w:val="ListParagraph"/>
        <w:numPr>
          <w:ilvl w:val="0"/>
          <w:numId w:val="28"/>
        </w:numPr>
        <w:jc w:val="both"/>
        <w:rPr>
          <w:rFonts w:ascii="Calibri" w:hAnsi="Calibri" w:cs="Calibri"/>
          <w:sz w:val="24"/>
          <w:szCs w:val="24"/>
        </w:rPr>
      </w:pPr>
      <w:r w:rsidRPr="0096526F">
        <w:rPr>
          <w:rFonts w:ascii="Calibri" w:hAnsi="Calibri" w:cs="Calibri"/>
          <w:sz w:val="24"/>
          <w:szCs w:val="24"/>
        </w:rPr>
        <w:lastRenderedPageBreak/>
        <w:t>Associer les femmes dans la mise en place d’approche de prévention et résiliences efficaces basées sur des faits à travers les réseaux d’associations de la société civile locale ;</w:t>
      </w:r>
    </w:p>
    <w:p w14:paraId="59B83DC9" w14:textId="23780EA6" w:rsidR="00296A2D" w:rsidRPr="0096526F" w:rsidRDefault="00296A2D" w:rsidP="00B06426">
      <w:pPr>
        <w:pStyle w:val="ListParagraph"/>
        <w:numPr>
          <w:ilvl w:val="0"/>
          <w:numId w:val="28"/>
        </w:numPr>
        <w:jc w:val="both"/>
        <w:rPr>
          <w:rFonts w:ascii="Calibri" w:hAnsi="Calibri" w:cs="Calibri"/>
          <w:sz w:val="24"/>
          <w:szCs w:val="24"/>
        </w:rPr>
      </w:pPr>
      <w:r w:rsidRPr="0096526F">
        <w:rPr>
          <w:rFonts w:ascii="Calibri" w:hAnsi="Calibri" w:cs="Calibri"/>
          <w:sz w:val="24"/>
          <w:szCs w:val="24"/>
        </w:rPr>
        <w:t>Impliquer les femmes dans la gouvernance locale et dans la mise en place d’initiatives   locales en matiére de PEV</w:t>
      </w:r>
    </w:p>
    <w:p w14:paraId="0C272C80" w14:textId="176082A7" w:rsidR="006B36A7" w:rsidRPr="0096526F" w:rsidRDefault="006B36A7" w:rsidP="00B06426">
      <w:pPr>
        <w:pStyle w:val="ListParagraph"/>
        <w:numPr>
          <w:ilvl w:val="0"/>
          <w:numId w:val="28"/>
        </w:numPr>
        <w:spacing w:after="0" w:line="240" w:lineRule="auto"/>
        <w:jc w:val="both"/>
        <w:rPr>
          <w:rFonts w:ascii="Calibri" w:hAnsi="Calibri" w:cs="Calibri"/>
          <w:kern w:val="2"/>
          <w:sz w:val="24"/>
          <w:szCs w:val="24"/>
          <w14:ligatures w14:val="standardContextual"/>
        </w:rPr>
      </w:pPr>
      <w:r w:rsidRPr="0096526F">
        <w:rPr>
          <w:rFonts w:ascii="Calibri" w:hAnsi="Calibri" w:cs="Calibri"/>
          <w:kern w:val="2"/>
          <w:sz w:val="24"/>
          <w:szCs w:val="24"/>
          <w14:ligatures w14:val="standardContextual"/>
        </w:rPr>
        <w:t>Mettre en place un système de suivi et d’évaluation</w:t>
      </w:r>
      <w:r w:rsidRPr="0096526F">
        <w:rPr>
          <w:rFonts w:ascii="Calibri" w:hAnsi="Calibri" w:cs="Calibri"/>
          <w:sz w:val="24"/>
          <w:szCs w:val="24"/>
        </w:rPr>
        <w:t>-Capitalisation</w:t>
      </w:r>
      <w:r w:rsidRPr="0096526F">
        <w:rPr>
          <w:rFonts w:ascii="Calibri" w:hAnsi="Calibri" w:cs="Calibri"/>
          <w:kern w:val="2"/>
          <w:sz w:val="24"/>
          <w:szCs w:val="24"/>
          <w14:ligatures w14:val="standardContextual"/>
        </w:rPr>
        <w:t xml:space="preserve"> de la prise en compte de la perspective genre dans les initiatives</w:t>
      </w:r>
    </w:p>
    <w:p w14:paraId="55E2F43A" w14:textId="0A60F2F3" w:rsidR="00657C68" w:rsidRDefault="006B36A7" w:rsidP="00B06426">
      <w:pPr>
        <w:pStyle w:val="ListParagraph"/>
        <w:numPr>
          <w:ilvl w:val="0"/>
          <w:numId w:val="28"/>
        </w:numPr>
        <w:jc w:val="both"/>
        <w:rPr>
          <w:rFonts w:ascii="Calibri" w:hAnsi="Calibri" w:cs="Calibri"/>
          <w:sz w:val="24"/>
          <w:szCs w:val="24"/>
        </w:rPr>
      </w:pPr>
      <w:r w:rsidRPr="0096526F">
        <w:rPr>
          <w:rFonts w:ascii="Calibri" w:hAnsi="Calibri" w:cs="Calibri"/>
          <w:sz w:val="24"/>
          <w:szCs w:val="24"/>
        </w:rPr>
        <w:t xml:space="preserve">Mise en place d’un système de communication-PEV sensible au Genre </w:t>
      </w:r>
    </w:p>
    <w:p w14:paraId="713CE612" w14:textId="5258DC1F" w:rsidR="006D50E4" w:rsidRPr="006D50E4" w:rsidRDefault="006D50E4" w:rsidP="006D50E4">
      <w:pPr>
        <w:jc w:val="center"/>
        <w:rPr>
          <w:rFonts w:ascii="Calibri" w:hAnsi="Calibri" w:cs="Calibri"/>
          <w:sz w:val="24"/>
          <w:szCs w:val="24"/>
        </w:rPr>
      </w:pPr>
      <w:r>
        <w:rPr>
          <w:noProof/>
        </w:rPr>
        <w:drawing>
          <wp:inline distT="0" distB="0" distL="0" distR="0" wp14:anchorId="52CFD99D" wp14:editId="1919FB12">
            <wp:extent cx="3807737" cy="3533517"/>
            <wp:effectExtent l="0" t="0" r="2540" b="0"/>
            <wp:docPr id="654335212"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2728" t="16372" r="3022" b="25320"/>
                    <a:stretch>
                      <a:fillRect/>
                    </a:stretch>
                  </pic:blipFill>
                  <pic:spPr bwMode="auto">
                    <a:xfrm>
                      <a:off x="0" y="0"/>
                      <a:ext cx="3813675" cy="3539028"/>
                    </a:xfrm>
                    <a:prstGeom prst="rect">
                      <a:avLst/>
                    </a:prstGeom>
                    <a:noFill/>
                    <a:ln>
                      <a:noFill/>
                    </a:ln>
                    <a:extLst>
                      <a:ext uri="{53640926-AAD7-44D8-BBD7-CCE9431645EC}">
                        <a14:shadowObscured xmlns:a14="http://schemas.microsoft.com/office/drawing/2010/main"/>
                      </a:ext>
                    </a:extLst>
                  </pic:spPr>
                </pic:pic>
              </a:graphicData>
            </a:graphic>
          </wp:inline>
        </w:drawing>
      </w:r>
    </w:p>
    <w:p w14:paraId="7EC04B14" w14:textId="77777777" w:rsidR="00881C9D" w:rsidRPr="0096526F" w:rsidRDefault="00881C9D" w:rsidP="00881C9D">
      <w:pPr>
        <w:pStyle w:val="ListParagraph"/>
        <w:ind w:left="2160"/>
        <w:rPr>
          <w:rFonts w:ascii="Calibri" w:hAnsi="Calibri" w:cs="Calibri"/>
          <w:sz w:val="24"/>
          <w:szCs w:val="24"/>
        </w:rPr>
      </w:pPr>
    </w:p>
    <w:p w14:paraId="320D41B1" w14:textId="77777777" w:rsidR="0011669D" w:rsidRPr="0096526F" w:rsidRDefault="0011669D" w:rsidP="006B36A7">
      <w:pPr>
        <w:pStyle w:val="ListParagraph"/>
        <w:numPr>
          <w:ilvl w:val="0"/>
          <w:numId w:val="25"/>
        </w:numPr>
        <w:rPr>
          <w:rFonts w:ascii="Calibri" w:hAnsi="Calibri" w:cs="Calibri"/>
          <w:b/>
          <w:sz w:val="24"/>
          <w:szCs w:val="24"/>
        </w:rPr>
      </w:pPr>
      <w:r w:rsidRPr="0096526F">
        <w:rPr>
          <w:rFonts w:ascii="Calibri" w:hAnsi="Calibri" w:cs="Calibri"/>
          <w:b/>
          <w:sz w:val="24"/>
          <w:szCs w:val="24"/>
        </w:rPr>
        <w:t>Approche promotrice de l’équité genre dans la lutte contre la radicalisation et l’extrémisme violent</w:t>
      </w:r>
    </w:p>
    <w:p w14:paraId="419DEDDB" w14:textId="77777777" w:rsidR="00D23CB3" w:rsidRPr="00363D6E" w:rsidRDefault="00D23CB3" w:rsidP="00363D6E">
      <w:pPr>
        <w:ind w:left="1080"/>
        <w:rPr>
          <w:rFonts w:ascii="Calibri" w:hAnsi="Calibri" w:cs="Calibri"/>
          <w:sz w:val="24"/>
          <w:szCs w:val="24"/>
        </w:rPr>
      </w:pPr>
      <w:r w:rsidRPr="00363D6E">
        <w:rPr>
          <w:rFonts w:ascii="Calibri" w:hAnsi="Calibri" w:cs="Calibri"/>
          <w:sz w:val="24"/>
          <w:szCs w:val="24"/>
        </w:rPr>
        <w:t>L’approche promotrice de l’équité genre vise à garantir la participation de toutes les personnes à la PEV indépendamment de leur sexe. Pour cela il faut</w:t>
      </w:r>
    </w:p>
    <w:p w14:paraId="62BABA21" w14:textId="77777777" w:rsidR="00D23CB3" w:rsidRPr="0096526F" w:rsidRDefault="00D46E6D" w:rsidP="00D23CB3">
      <w:pPr>
        <w:pStyle w:val="ListParagraph"/>
        <w:numPr>
          <w:ilvl w:val="0"/>
          <w:numId w:val="28"/>
        </w:numPr>
        <w:rPr>
          <w:rFonts w:ascii="Calibri" w:hAnsi="Calibri" w:cs="Calibri"/>
          <w:sz w:val="24"/>
          <w:szCs w:val="24"/>
        </w:rPr>
      </w:pPr>
      <w:r w:rsidRPr="0096526F">
        <w:rPr>
          <w:rFonts w:ascii="Calibri" w:hAnsi="Calibri" w:cs="Calibri"/>
          <w:sz w:val="24"/>
          <w:szCs w:val="24"/>
        </w:rPr>
        <w:t xml:space="preserve">Tenir compte des droits humains et particulièrement des droits des femmes </w:t>
      </w:r>
      <w:r w:rsidR="00934EFA" w:rsidRPr="0096526F">
        <w:rPr>
          <w:rFonts w:ascii="Calibri" w:hAnsi="Calibri" w:cs="Calibri"/>
          <w:sz w:val="24"/>
          <w:szCs w:val="24"/>
        </w:rPr>
        <w:t xml:space="preserve">dans les </w:t>
      </w:r>
      <w:r w:rsidR="002414DE" w:rsidRPr="0096526F">
        <w:rPr>
          <w:rFonts w:ascii="Calibri" w:hAnsi="Calibri" w:cs="Calibri"/>
          <w:sz w:val="24"/>
          <w:szCs w:val="24"/>
        </w:rPr>
        <w:t>initiatives</w:t>
      </w:r>
      <w:r w:rsidR="00934EFA" w:rsidRPr="0096526F">
        <w:rPr>
          <w:rFonts w:ascii="Calibri" w:hAnsi="Calibri" w:cs="Calibri"/>
          <w:sz w:val="24"/>
          <w:szCs w:val="24"/>
        </w:rPr>
        <w:t xml:space="preserve"> de </w:t>
      </w:r>
      <w:r w:rsidR="002414DE" w:rsidRPr="0096526F">
        <w:rPr>
          <w:rFonts w:ascii="Calibri" w:hAnsi="Calibri" w:cs="Calibri"/>
          <w:sz w:val="24"/>
          <w:szCs w:val="24"/>
        </w:rPr>
        <w:t>prévention</w:t>
      </w:r>
      <w:r w:rsidR="00934EFA" w:rsidRPr="0096526F">
        <w:rPr>
          <w:rFonts w:ascii="Calibri" w:hAnsi="Calibri" w:cs="Calibri"/>
          <w:sz w:val="24"/>
          <w:szCs w:val="24"/>
        </w:rPr>
        <w:t xml:space="preserve"> et de </w:t>
      </w:r>
      <w:r w:rsidR="00D23CB3" w:rsidRPr="0096526F">
        <w:rPr>
          <w:rFonts w:ascii="Calibri" w:hAnsi="Calibri" w:cs="Calibri"/>
          <w:sz w:val="24"/>
          <w:szCs w:val="24"/>
        </w:rPr>
        <w:t>résilience</w:t>
      </w:r>
      <w:r w:rsidR="00CF4B9D" w:rsidRPr="0096526F">
        <w:rPr>
          <w:rFonts w:ascii="Calibri" w:hAnsi="Calibri" w:cs="Calibri"/>
          <w:sz w:val="24"/>
          <w:szCs w:val="24"/>
        </w:rPr>
        <w:t>,</w:t>
      </w:r>
      <w:r w:rsidR="00830288" w:rsidRPr="0096526F">
        <w:rPr>
          <w:rFonts w:ascii="Calibri" w:hAnsi="Calibri" w:cs="Calibri"/>
          <w:sz w:val="24"/>
          <w:szCs w:val="24"/>
        </w:rPr>
        <w:t> ;</w:t>
      </w:r>
    </w:p>
    <w:p w14:paraId="30838072" w14:textId="77777777" w:rsidR="00296A2D" w:rsidRPr="0096526F" w:rsidRDefault="00D23CB3" w:rsidP="00D23CB3">
      <w:pPr>
        <w:pStyle w:val="ListParagraph"/>
        <w:numPr>
          <w:ilvl w:val="0"/>
          <w:numId w:val="28"/>
        </w:numPr>
        <w:rPr>
          <w:rFonts w:ascii="Calibri" w:hAnsi="Calibri" w:cs="Calibri"/>
          <w:sz w:val="24"/>
          <w:szCs w:val="24"/>
        </w:rPr>
      </w:pPr>
      <w:r w:rsidRPr="0096526F">
        <w:rPr>
          <w:rFonts w:ascii="Calibri" w:hAnsi="Calibri" w:cs="Calibri"/>
          <w:sz w:val="24"/>
          <w:szCs w:val="24"/>
        </w:rPr>
        <w:t>Protéger les femmes des conséquences néfastes liées à leur participation en les associant uniquement aux activités de prévention au niveau sociale(famille) et de résilience économique</w:t>
      </w:r>
      <w:r w:rsidR="00296A2D" w:rsidRPr="0096526F">
        <w:rPr>
          <w:rFonts w:ascii="Calibri" w:hAnsi="Calibri" w:cs="Calibri"/>
          <w:sz w:val="24"/>
          <w:szCs w:val="24"/>
        </w:rPr>
        <w:t> ;</w:t>
      </w:r>
    </w:p>
    <w:p w14:paraId="3FE363F0" w14:textId="77777777" w:rsidR="00296A2D" w:rsidRPr="0096526F" w:rsidRDefault="00296A2D" w:rsidP="006B36A7">
      <w:pPr>
        <w:pStyle w:val="ListParagraph"/>
        <w:numPr>
          <w:ilvl w:val="0"/>
          <w:numId w:val="28"/>
        </w:numPr>
        <w:rPr>
          <w:rFonts w:ascii="Calibri" w:hAnsi="Calibri" w:cs="Calibri"/>
          <w:sz w:val="24"/>
          <w:szCs w:val="24"/>
        </w:rPr>
      </w:pPr>
      <w:r w:rsidRPr="0096526F">
        <w:rPr>
          <w:rFonts w:ascii="Calibri" w:hAnsi="Calibri" w:cs="Calibri"/>
          <w:sz w:val="24"/>
          <w:szCs w:val="24"/>
        </w:rPr>
        <w:t>Rendre visible leurs contributions</w:t>
      </w:r>
      <w:r w:rsidR="00D23CB3" w:rsidRPr="0096526F">
        <w:rPr>
          <w:rFonts w:ascii="Calibri" w:hAnsi="Calibri" w:cs="Calibri"/>
          <w:sz w:val="24"/>
          <w:szCs w:val="24"/>
        </w:rPr>
        <w:t> </w:t>
      </w:r>
    </w:p>
    <w:p w14:paraId="117DD5D1" w14:textId="77777777" w:rsidR="00296A2D" w:rsidRPr="0096526F" w:rsidRDefault="00296A2D" w:rsidP="00296A2D">
      <w:pPr>
        <w:ind w:left="360"/>
        <w:jc w:val="both"/>
        <w:rPr>
          <w:rFonts w:ascii="Calibri" w:hAnsi="Calibri" w:cs="Calibri"/>
          <w:sz w:val="24"/>
          <w:szCs w:val="24"/>
        </w:rPr>
      </w:pPr>
    </w:p>
    <w:p w14:paraId="23806E6C" w14:textId="7AC5C634" w:rsidR="00657C68" w:rsidRDefault="0008614D" w:rsidP="00296A2D">
      <w:pPr>
        <w:ind w:left="360"/>
        <w:jc w:val="both"/>
        <w:rPr>
          <w:rFonts w:ascii="Calibri" w:hAnsi="Calibri" w:cs="Calibri"/>
          <w:sz w:val="24"/>
          <w:szCs w:val="24"/>
        </w:rPr>
      </w:pPr>
      <w:r>
        <w:rPr>
          <w:rFonts w:ascii="Calibri" w:hAnsi="Calibri" w:cs="Calibri"/>
          <w:noProof/>
          <w:sz w:val="24"/>
          <w:szCs w:val="24"/>
        </w:rPr>
        <w:lastRenderedPageBreak/>
        <w:drawing>
          <wp:inline distT="0" distB="0" distL="0" distR="0" wp14:anchorId="1051A2C5" wp14:editId="00CE8D96">
            <wp:extent cx="4813547" cy="4540483"/>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9">
                      <a:extLst>
                        <a:ext uri="{28A0092B-C50C-407E-A947-70E740481C1C}">
                          <a14:useLocalDpi xmlns:a14="http://schemas.microsoft.com/office/drawing/2010/main" val="0"/>
                        </a:ext>
                      </a:extLst>
                    </a:blip>
                    <a:stretch>
                      <a:fillRect/>
                    </a:stretch>
                  </pic:blipFill>
                  <pic:spPr>
                    <a:xfrm>
                      <a:off x="0" y="0"/>
                      <a:ext cx="4813547" cy="4540483"/>
                    </a:xfrm>
                    <a:prstGeom prst="rect">
                      <a:avLst/>
                    </a:prstGeom>
                  </pic:spPr>
                </pic:pic>
              </a:graphicData>
            </a:graphic>
          </wp:inline>
        </w:drawing>
      </w:r>
    </w:p>
    <w:p w14:paraId="1118E141" w14:textId="77777777" w:rsidR="00706734" w:rsidRDefault="00706734" w:rsidP="00296A2D">
      <w:pPr>
        <w:ind w:left="360"/>
        <w:jc w:val="both"/>
        <w:rPr>
          <w:rFonts w:ascii="Calibri" w:hAnsi="Calibri" w:cs="Calibri"/>
          <w:sz w:val="24"/>
          <w:szCs w:val="24"/>
        </w:rPr>
      </w:pPr>
    </w:p>
    <w:p w14:paraId="33356100" w14:textId="77777777" w:rsidR="00296A2D" w:rsidRPr="0096526F" w:rsidRDefault="00296A2D" w:rsidP="00296A2D">
      <w:pPr>
        <w:pStyle w:val="ListParagraph"/>
        <w:numPr>
          <w:ilvl w:val="0"/>
          <w:numId w:val="29"/>
        </w:numPr>
        <w:spacing w:line="278" w:lineRule="auto"/>
        <w:jc w:val="both"/>
        <w:rPr>
          <w:rFonts w:ascii="Calibri" w:hAnsi="Calibri" w:cs="Calibri"/>
          <w:b/>
          <w:sz w:val="24"/>
          <w:szCs w:val="24"/>
        </w:rPr>
      </w:pPr>
      <w:r w:rsidRPr="0096526F">
        <w:rPr>
          <w:rFonts w:ascii="Calibri" w:hAnsi="Calibri" w:cs="Calibri"/>
          <w:b/>
          <w:sz w:val="24"/>
          <w:szCs w:val="24"/>
        </w:rPr>
        <w:t>Matrice d’intégration du concept genre dans PEV</w:t>
      </w:r>
    </w:p>
    <w:tbl>
      <w:tblPr>
        <w:tblStyle w:val="GridTable4-Accent1"/>
        <w:tblW w:w="9067" w:type="dxa"/>
        <w:tblLook w:val="04A0" w:firstRow="1" w:lastRow="0" w:firstColumn="1" w:lastColumn="0" w:noHBand="0" w:noVBand="1"/>
      </w:tblPr>
      <w:tblGrid>
        <w:gridCol w:w="3544"/>
        <w:gridCol w:w="5523"/>
      </w:tblGrid>
      <w:tr w:rsidR="00296A2D" w:rsidRPr="0096526F" w14:paraId="59AC117D" w14:textId="77777777" w:rsidTr="009A272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1D709F4" w14:textId="77777777" w:rsidR="00296A2D" w:rsidRPr="0096526F" w:rsidRDefault="00296A2D" w:rsidP="008569DD">
            <w:pPr>
              <w:pStyle w:val="ListParagraph"/>
              <w:ind w:left="0"/>
              <w:jc w:val="both"/>
              <w:rPr>
                <w:rFonts w:ascii="Calibri" w:hAnsi="Calibri" w:cs="Calibri"/>
              </w:rPr>
            </w:pPr>
            <w:r w:rsidRPr="0096526F">
              <w:rPr>
                <w:rFonts w:ascii="Calibri" w:hAnsi="Calibri" w:cs="Calibri"/>
              </w:rPr>
              <w:t>Approches</w:t>
            </w:r>
          </w:p>
        </w:tc>
        <w:tc>
          <w:tcPr>
            <w:tcW w:w="5523" w:type="dxa"/>
            <w:vAlign w:val="center"/>
          </w:tcPr>
          <w:p w14:paraId="51A59E05" w14:textId="77777777" w:rsidR="00296A2D" w:rsidRPr="0096526F" w:rsidRDefault="00296A2D" w:rsidP="008569DD">
            <w:pPr>
              <w:pStyle w:val="ListParagraph"/>
              <w:ind w:left="0"/>
              <w:jc w:val="both"/>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96526F">
              <w:rPr>
                <w:rFonts w:ascii="Calibri" w:hAnsi="Calibri" w:cs="Calibri"/>
              </w:rPr>
              <w:t>Mesures pour intégrer genre dans PEV</w:t>
            </w:r>
          </w:p>
        </w:tc>
      </w:tr>
      <w:tr w:rsidR="00296A2D" w:rsidRPr="0096526F" w14:paraId="6C993744" w14:textId="77777777" w:rsidTr="009A27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927C2ED" w14:textId="77777777" w:rsidR="00296A2D" w:rsidRPr="0096526F" w:rsidRDefault="00296A2D" w:rsidP="008569DD">
            <w:pPr>
              <w:pStyle w:val="ListParagraph"/>
              <w:ind w:left="0"/>
              <w:jc w:val="both"/>
              <w:rPr>
                <w:rFonts w:ascii="Calibri" w:hAnsi="Calibri" w:cs="Calibri"/>
              </w:rPr>
            </w:pPr>
            <w:r w:rsidRPr="0096526F">
              <w:rPr>
                <w:rFonts w:ascii="Calibri" w:hAnsi="Calibri" w:cs="Calibri"/>
              </w:rPr>
              <w:t>Sensibilité Genre dans PEV</w:t>
            </w:r>
          </w:p>
        </w:tc>
        <w:tc>
          <w:tcPr>
            <w:tcW w:w="5523" w:type="dxa"/>
            <w:vAlign w:val="center"/>
          </w:tcPr>
          <w:p w14:paraId="456DC1C2" w14:textId="77777777" w:rsidR="00296A2D" w:rsidRPr="0096526F" w:rsidRDefault="00296A2D" w:rsidP="00296A2D">
            <w:pPr>
              <w:pStyle w:val="ListParagraph"/>
              <w:numPr>
                <w:ilvl w:val="0"/>
                <w:numId w:val="21"/>
              </w:numPr>
              <w:jc w:val="both"/>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96526F">
              <w:rPr>
                <w:rFonts w:ascii="Calibri" w:hAnsi="Calibri" w:cs="Calibri"/>
              </w:rPr>
              <w:t>Tenir compte des besoins et spécificité</w:t>
            </w:r>
          </w:p>
          <w:p w14:paraId="1EAF0A24" w14:textId="77777777" w:rsidR="00296A2D" w:rsidRPr="0096526F" w:rsidRDefault="00296A2D" w:rsidP="006B36A7">
            <w:pPr>
              <w:pStyle w:val="ListParagraph"/>
              <w:numPr>
                <w:ilvl w:val="0"/>
                <w:numId w:val="21"/>
              </w:numPr>
              <w:jc w:val="both"/>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96526F">
              <w:rPr>
                <w:rFonts w:ascii="Calibri" w:hAnsi="Calibri" w:cs="Calibri"/>
              </w:rPr>
              <w:t>Rendre les programmes de formations</w:t>
            </w:r>
            <w:r w:rsidR="006B36A7" w:rsidRPr="0096526F">
              <w:rPr>
                <w:rFonts w:ascii="Calibri" w:hAnsi="Calibri" w:cs="Calibri"/>
              </w:rPr>
              <w:t xml:space="preserve"> PEV</w:t>
            </w:r>
            <w:r w:rsidRPr="0096526F">
              <w:rPr>
                <w:rFonts w:ascii="Calibri" w:hAnsi="Calibri" w:cs="Calibri"/>
              </w:rPr>
              <w:t xml:space="preserve"> sensibles au genre ;</w:t>
            </w:r>
          </w:p>
          <w:p w14:paraId="3C24D8AD" w14:textId="77777777" w:rsidR="00296A2D" w:rsidRPr="0096526F" w:rsidRDefault="00296A2D" w:rsidP="00296A2D">
            <w:pPr>
              <w:pStyle w:val="ListParagraph"/>
              <w:numPr>
                <w:ilvl w:val="0"/>
                <w:numId w:val="21"/>
              </w:numPr>
              <w:jc w:val="both"/>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96526F">
              <w:rPr>
                <w:rFonts w:ascii="Calibri" w:hAnsi="Calibri" w:cs="Calibri"/>
              </w:rPr>
              <w:t>Utilisations des outils et instruments</w:t>
            </w:r>
            <w:r w:rsidR="006B36A7" w:rsidRPr="0096526F">
              <w:rPr>
                <w:rFonts w:ascii="Calibri" w:hAnsi="Calibri" w:cs="Calibri"/>
              </w:rPr>
              <w:t xml:space="preserve"> PEV</w:t>
            </w:r>
            <w:r w:rsidRPr="0096526F">
              <w:rPr>
                <w:rFonts w:ascii="Calibri" w:hAnsi="Calibri" w:cs="Calibri"/>
              </w:rPr>
              <w:t xml:space="preserve"> sensibles au genre</w:t>
            </w:r>
          </w:p>
        </w:tc>
      </w:tr>
      <w:tr w:rsidR="00296A2D" w:rsidRPr="0096526F" w14:paraId="08C3AF84" w14:textId="77777777" w:rsidTr="009A2720">
        <w:tc>
          <w:tcPr>
            <w:cnfStyle w:val="001000000000" w:firstRow="0" w:lastRow="0" w:firstColumn="1" w:lastColumn="0" w:oddVBand="0" w:evenVBand="0" w:oddHBand="0" w:evenHBand="0" w:firstRowFirstColumn="0" w:firstRowLastColumn="0" w:lastRowFirstColumn="0" w:lastRowLastColumn="0"/>
            <w:tcW w:w="3544" w:type="dxa"/>
            <w:vAlign w:val="center"/>
          </w:tcPr>
          <w:p w14:paraId="4CEA246A" w14:textId="77777777" w:rsidR="00296A2D" w:rsidRPr="0096526F" w:rsidRDefault="00296A2D" w:rsidP="008569DD">
            <w:pPr>
              <w:pStyle w:val="ListParagraph"/>
              <w:ind w:left="0"/>
              <w:jc w:val="both"/>
              <w:rPr>
                <w:rFonts w:ascii="Calibri" w:hAnsi="Calibri" w:cs="Calibri"/>
              </w:rPr>
            </w:pPr>
            <w:r w:rsidRPr="0096526F">
              <w:rPr>
                <w:rFonts w:ascii="Calibri" w:hAnsi="Calibri" w:cs="Calibri"/>
              </w:rPr>
              <w:t>Transformatrice du genre dans PEV</w:t>
            </w:r>
          </w:p>
        </w:tc>
        <w:tc>
          <w:tcPr>
            <w:tcW w:w="5523" w:type="dxa"/>
            <w:vAlign w:val="center"/>
          </w:tcPr>
          <w:p w14:paraId="4D83C1F6" w14:textId="77777777" w:rsidR="006B36A7" w:rsidRPr="0096526F" w:rsidRDefault="006B36A7" w:rsidP="006B36A7">
            <w:pPr>
              <w:pStyle w:val="ListParagraph"/>
              <w:numPr>
                <w:ilvl w:val="0"/>
                <w:numId w:val="21"/>
              </w:num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526F">
              <w:rPr>
                <w:rFonts w:ascii="Calibri" w:hAnsi="Calibri" w:cs="Calibri"/>
              </w:rPr>
              <w:t>Associer les femmes dans la mise en place d’approche de prévention et résiliences efficaces basées sur des faits à travers les réseaux d’associations de la société civile locale ;</w:t>
            </w:r>
          </w:p>
          <w:p w14:paraId="52B4D0D5" w14:textId="77777777" w:rsidR="006B36A7" w:rsidRPr="0096526F" w:rsidRDefault="006B36A7" w:rsidP="006B36A7">
            <w:pPr>
              <w:pStyle w:val="ListParagraph"/>
              <w:numPr>
                <w:ilvl w:val="0"/>
                <w:numId w:val="21"/>
              </w:num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526F">
              <w:rPr>
                <w:rFonts w:ascii="Calibri" w:hAnsi="Calibri" w:cs="Calibri"/>
              </w:rPr>
              <w:t xml:space="preserve">Impliquer les femmes dans la gouvernance locale et dans la mise en place d’initiatives   locales en matiére </w:t>
            </w:r>
            <w:proofErr w:type="gramStart"/>
            <w:r w:rsidRPr="0096526F">
              <w:rPr>
                <w:rFonts w:ascii="Calibri" w:hAnsi="Calibri" w:cs="Calibri"/>
              </w:rPr>
              <w:t>de  PEV</w:t>
            </w:r>
            <w:proofErr w:type="gramEnd"/>
          </w:p>
          <w:p w14:paraId="7DBC6CBE" w14:textId="77777777" w:rsidR="00296A2D" w:rsidRPr="0096526F" w:rsidRDefault="006B36A7" w:rsidP="006B36A7">
            <w:pPr>
              <w:pStyle w:val="ListParagraph"/>
              <w:numPr>
                <w:ilvl w:val="0"/>
                <w:numId w:val="21"/>
              </w:num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526F">
              <w:rPr>
                <w:rFonts w:ascii="Calibri" w:hAnsi="Calibri" w:cs="Calibri"/>
              </w:rPr>
              <w:t>Mettre en place un système de suivi et d’évaluation-Capitalisation de la prise en compte de la perspective genre dans les initiatives</w:t>
            </w:r>
          </w:p>
          <w:p w14:paraId="40A4AE68" w14:textId="77777777" w:rsidR="00296A2D" w:rsidRPr="0096526F" w:rsidRDefault="00296A2D" w:rsidP="00296A2D">
            <w:pPr>
              <w:pStyle w:val="ListParagraph"/>
              <w:numPr>
                <w:ilvl w:val="0"/>
                <w:numId w:val="21"/>
              </w:numPr>
              <w:jc w:val="both"/>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96526F">
              <w:rPr>
                <w:rFonts w:ascii="Calibri" w:hAnsi="Calibri" w:cs="Calibri"/>
              </w:rPr>
              <w:t>Mise en place d’un système de communication</w:t>
            </w:r>
            <w:r w:rsidR="006B36A7" w:rsidRPr="0096526F">
              <w:rPr>
                <w:rFonts w:ascii="Calibri" w:hAnsi="Calibri" w:cs="Calibri"/>
              </w:rPr>
              <w:t>-PEV sensible au Genre</w:t>
            </w:r>
            <w:r w:rsidRPr="0096526F">
              <w:rPr>
                <w:rFonts w:ascii="Calibri" w:hAnsi="Calibri" w:cs="Calibri"/>
              </w:rPr>
              <w:t xml:space="preserve"> </w:t>
            </w:r>
          </w:p>
        </w:tc>
      </w:tr>
      <w:tr w:rsidR="00296A2D" w:rsidRPr="0096526F" w14:paraId="6DE98CDA" w14:textId="77777777" w:rsidTr="009A27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631055D" w14:textId="77777777" w:rsidR="00296A2D" w:rsidRPr="0096526F" w:rsidRDefault="00296A2D" w:rsidP="008569DD">
            <w:pPr>
              <w:pStyle w:val="ListParagraph"/>
              <w:ind w:left="0"/>
              <w:jc w:val="both"/>
              <w:rPr>
                <w:rFonts w:ascii="Calibri" w:hAnsi="Calibri" w:cs="Calibri"/>
              </w:rPr>
            </w:pPr>
            <w:r w:rsidRPr="0096526F">
              <w:rPr>
                <w:rFonts w:ascii="Calibri" w:hAnsi="Calibri" w:cs="Calibri"/>
              </w:rPr>
              <w:lastRenderedPageBreak/>
              <w:t>Promotrice de l’équité genre dans PEV</w:t>
            </w:r>
          </w:p>
        </w:tc>
        <w:tc>
          <w:tcPr>
            <w:tcW w:w="5523" w:type="dxa"/>
            <w:vAlign w:val="center"/>
          </w:tcPr>
          <w:p w14:paraId="31A79348" w14:textId="77777777" w:rsidR="006B36A7" w:rsidRPr="0096526F" w:rsidRDefault="006B36A7" w:rsidP="006B36A7">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96526F">
              <w:rPr>
                <w:rFonts w:ascii="Calibri" w:hAnsi="Calibri" w:cs="Calibri"/>
              </w:rPr>
              <w:t>Tenir compte des droits humains et particulièrement des droits des femmes dans les initiatives de prévention et de résilience, ;</w:t>
            </w:r>
          </w:p>
          <w:p w14:paraId="04CA0A7A" w14:textId="77777777" w:rsidR="006B36A7" w:rsidRPr="0096526F" w:rsidRDefault="006B36A7" w:rsidP="006B36A7">
            <w:pPr>
              <w:pStyle w:val="ListParagraph"/>
              <w:numPr>
                <w:ilvl w:val="0"/>
                <w:numId w:val="21"/>
              </w:num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96526F">
              <w:rPr>
                <w:rFonts w:ascii="Calibri" w:hAnsi="Calibri" w:cs="Calibri"/>
              </w:rPr>
              <w:t>Protéger les femmes des conséquences néfastes liées à leur participation en les associant uniquement aux activités de prévention au niveau sociale(famille) et de résilience économique ;</w:t>
            </w:r>
          </w:p>
          <w:p w14:paraId="56008B36" w14:textId="77777777" w:rsidR="00296A2D" w:rsidRPr="0096526F" w:rsidRDefault="006B36A7" w:rsidP="006B36A7">
            <w:pPr>
              <w:pStyle w:val="ListParagraph"/>
              <w:numPr>
                <w:ilvl w:val="0"/>
                <w:numId w:val="21"/>
              </w:numPr>
              <w:jc w:val="both"/>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96526F">
              <w:rPr>
                <w:rFonts w:ascii="Calibri" w:hAnsi="Calibri" w:cs="Calibri"/>
              </w:rPr>
              <w:t>Rendre visible leurs contributions </w:t>
            </w:r>
          </w:p>
        </w:tc>
      </w:tr>
    </w:tbl>
    <w:p w14:paraId="33CD792A" w14:textId="77777777" w:rsidR="00296A2D" w:rsidRPr="0096526F" w:rsidRDefault="00296A2D" w:rsidP="00296A2D">
      <w:pPr>
        <w:pStyle w:val="ListParagraph"/>
        <w:ind w:left="1429"/>
        <w:jc w:val="both"/>
        <w:rPr>
          <w:rFonts w:ascii="Calibri" w:hAnsi="Calibri" w:cs="Calibri"/>
          <w:sz w:val="24"/>
          <w:szCs w:val="24"/>
        </w:rPr>
      </w:pPr>
    </w:p>
    <w:p w14:paraId="6CADFE5F" w14:textId="77777777" w:rsidR="00D23CB3" w:rsidRPr="0096526F" w:rsidRDefault="00D23CB3" w:rsidP="00D23CB3">
      <w:pPr>
        <w:rPr>
          <w:rFonts w:ascii="Calibri" w:hAnsi="Calibri" w:cs="Calibri"/>
          <w:sz w:val="24"/>
          <w:szCs w:val="24"/>
        </w:rPr>
      </w:pPr>
    </w:p>
    <w:p w14:paraId="6A04729A" w14:textId="77777777" w:rsidR="00211F31" w:rsidRPr="0096526F" w:rsidRDefault="00D23CB3" w:rsidP="00D23CB3">
      <w:pPr>
        <w:pStyle w:val="ListParagraph"/>
        <w:numPr>
          <w:ilvl w:val="0"/>
          <w:numId w:val="9"/>
        </w:numPr>
        <w:rPr>
          <w:rFonts w:ascii="Calibri" w:hAnsi="Calibri" w:cs="Calibri"/>
          <w:b/>
          <w:sz w:val="24"/>
          <w:szCs w:val="24"/>
        </w:rPr>
      </w:pPr>
      <w:r w:rsidRPr="0096526F">
        <w:rPr>
          <w:rFonts w:ascii="Calibri" w:hAnsi="Calibri" w:cs="Calibri"/>
          <w:b/>
          <w:sz w:val="24"/>
          <w:szCs w:val="24"/>
        </w:rPr>
        <w:t xml:space="preserve"> </w:t>
      </w:r>
      <w:r w:rsidR="00211F31" w:rsidRPr="0096526F">
        <w:rPr>
          <w:rFonts w:ascii="Calibri" w:hAnsi="Calibri" w:cs="Calibri"/>
          <w:b/>
          <w:sz w:val="24"/>
          <w:szCs w:val="24"/>
        </w:rPr>
        <w:t xml:space="preserve">Le principe de do not </w:t>
      </w:r>
      <w:proofErr w:type="spellStart"/>
      <w:r w:rsidR="00211F31" w:rsidRPr="0096526F">
        <w:rPr>
          <w:rFonts w:ascii="Calibri" w:hAnsi="Calibri" w:cs="Calibri"/>
          <w:b/>
          <w:sz w:val="24"/>
          <w:szCs w:val="24"/>
        </w:rPr>
        <w:t>harm</w:t>
      </w:r>
      <w:proofErr w:type="spellEnd"/>
      <w:r w:rsidR="00211F31" w:rsidRPr="0096526F">
        <w:rPr>
          <w:rFonts w:ascii="Calibri" w:hAnsi="Calibri" w:cs="Calibri"/>
          <w:b/>
          <w:sz w:val="24"/>
          <w:szCs w:val="24"/>
        </w:rPr>
        <w:t xml:space="preserve"> dans la prévention de la radicalisation et l’extrémisme violent</w:t>
      </w:r>
    </w:p>
    <w:p w14:paraId="47AD73F5" w14:textId="77777777" w:rsidR="00AD22AC" w:rsidRPr="0096526F" w:rsidRDefault="0010755C" w:rsidP="00CE55B4">
      <w:pPr>
        <w:rPr>
          <w:rFonts w:ascii="Calibri" w:hAnsi="Calibri" w:cs="Calibri"/>
          <w:sz w:val="24"/>
          <w:szCs w:val="24"/>
        </w:rPr>
      </w:pPr>
      <w:r w:rsidRPr="0096526F">
        <w:rPr>
          <w:rFonts w:ascii="Calibri" w:hAnsi="Calibri" w:cs="Calibri"/>
          <w:sz w:val="24"/>
          <w:szCs w:val="24"/>
        </w:rPr>
        <w:t xml:space="preserve">Le principe de do not </w:t>
      </w:r>
      <w:proofErr w:type="spellStart"/>
      <w:r w:rsidRPr="0096526F">
        <w:rPr>
          <w:rFonts w:ascii="Calibri" w:hAnsi="Calibri" w:cs="Calibri"/>
          <w:sz w:val="24"/>
          <w:szCs w:val="24"/>
        </w:rPr>
        <w:t>harm</w:t>
      </w:r>
      <w:proofErr w:type="spellEnd"/>
      <w:r w:rsidRPr="0096526F">
        <w:rPr>
          <w:rFonts w:ascii="Calibri" w:hAnsi="Calibri" w:cs="Calibri"/>
          <w:sz w:val="24"/>
          <w:szCs w:val="24"/>
        </w:rPr>
        <w:t xml:space="preserve"> </w:t>
      </w:r>
      <w:r w:rsidR="00494E83" w:rsidRPr="0096526F">
        <w:rPr>
          <w:rFonts w:ascii="Calibri" w:hAnsi="Calibri" w:cs="Calibri"/>
          <w:sz w:val="24"/>
          <w:szCs w:val="24"/>
        </w:rPr>
        <w:t>repose</w:t>
      </w:r>
      <w:r w:rsidRPr="0096526F">
        <w:rPr>
          <w:rFonts w:ascii="Calibri" w:hAnsi="Calibri" w:cs="Calibri"/>
          <w:sz w:val="24"/>
          <w:szCs w:val="24"/>
        </w:rPr>
        <w:t xml:space="preserve"> sur l’obligation pour tout acteur d’avoir des comportements et attitudes respectueux des différences de va</w:t>
      </w:r>
      <w:r w:rsidR="001C5AFD" w:rsidRPr="0096526F">
        <w:rPr>
          <w:rFonts w:ascii="Calibri" w:hAnsi="Calibri" w:cs="Calibri"/>
          <w:sz w:val="24"/>
          <w:szCs w:val="24"/>
        </w:rPr>
        <w:t>l</w:t>
      </w:r>
      <w:r w:rsidRPr="0096526F">
        <w:rPr>
          <w:rFonts w:ascii="Calibri" w:hAnsi="Calibri" w:cs="Calibri"/>
          <w:sz w:val="24"/>
          <w:szCs w:val="24"/>
        </w:rPr>
        <w:t xml:space="preserve">orisation et de considération des contributions de chaque </w:t>
      </w:r>
      <w:r w:rsidR="00363D6E" w:rsidRPr="0096526F">
        <w:rPr>
          <w:rFonts w:ascii="Calibri" w:hAnsi="Calibri" w:cs="Calibri"/>
          <w:sz w:val="24"/>
          <w:szCs w:val="24"/>
        </w:rPr>
        <w:t>individu</w:t>
      </w:r>
      <w:r w:rsidRPr="0096526F">
        <w:rPr>
          <w:rFonts w:ascii="Calibri" w:hAnsi="Calibri" w:cs="Calibri"/>
          <w:sz w:val="24"/>
          <w:szCs w:val="24"/>
        </w:rPr>
        <w:t xml:space="preserve">. </w:t>
      </w:r>
      <w:r w:rsidR="00A62A8F" w:rsidRPr="0096526F">
        <w:rPr>
          <w:rFonts w:ascii="Calibri" w:hAnsi="Calibri" w:cs="Calibri"/>
          <w:sz w:val="24"/>
          <w:szCs w:val="24"/>
        </w:rPr>
        <w:t xml:space="preserve">Les valeurs </w:t>
      </w:r>
      <w:r w:rsidR="00363D6E" w:rsidRPr="0096526F">
        <w:rPr>
          <w:rFonts w:ascii="Calibri" w:hAnsi="Calibri" w:cs="Calibri"/>
          <w:sz w:val="24"/>
          <w:szCs w:val="24"/>
        </w:rPr>
        <w:t>d’éthique</w:t>
      </w:r>
      <w:r w:rsidR="00363D6E">
        <w:rPr>
          <w:rFonts w:ascii="Calibri" w:hAnsi="Calibri" w:cs="Calibri"/>
          <w:sz w:val="24"/>
          <w:szCs w:val="24"/>
        </w:rPr>
        <w:t xml:space="preserve"> </w:t>
      </w:r>
      <w:r w:rsidR="00363D6E" w:rsidRPr="0096526F">
        <w:rPr>
          <w:rFonts w:ascii="Calibri" w:hAnsi="Calibri" w:cs="Calibri"/>
          <w:sz w:val="24"/>
          <w:szCs w:val="24"/>
        </w:rPr>
        <w:t>(Equité</w:t>
      </w:r>
      <w:r w:rsidR="00494E83" w:rsidRPr="0096526F">
        <w:rPr>
          <w:rFonts w:ascii="Calibri" w:hAnsi="Calibri" w:cs="Calibri"/>
          <w:sz w:val="24"/>
          <w:szCs w:val="24"/>
        </w:rPr>
        <w:t>-transparence</w:t>
      </w:r>
      <w:r w:rsidR="007010E0" w:rsidRPr="0096526F">
        <w:rPr>
          <w:rFonts w:ascii="Calibri" w:hAnsi="Calibri" w:cs="Calibri"/>
          <w:sz w:val="24"/>
          <w:szCs w:val="24"/>
        </w:rPr>
        <w:t xml:space="preserve">-respect-justice sociale, d’humilité </w:t>
      </w:r>
      <w:proofErr w:type="spellStart"/>
      <w:r w:rsidR="007010E0" w:rsidRPr="0096526F">
        <w:rPr>
          <w:rFonts w:ascii="Calibri" w:hAnsi="Calibri" w:cs="Calibri"/>
          <w:sz w:val="24"/>
          <w:szCs w:val="24"/>
        </w:rPr>
        <w:t>etc</w:t>
      </w:r>
      <w:proofErr w:type="spellEnd"/>
      <w:r w:rsidR="007010E0" w:rsidRPr="0096526F">
        <w:rPr>
          <w:rFonts w:ascii="Calibri" w:hAnsi="Calibri" w:cs="Calibri"/>
          <w:sz w:val="24"/>
          <w:szCs w:val="24"/>
        </w:rPr>
        <w:t>)</w:t>
      </w:r>
      <w:r w:rsidR="00A62A8F" w:rsidRPr="0096526F">
        <w:rPr>
          <w:rFonts w:ascii="Calibri" w:hAnsi="Calibri" w:cs="Calibri"/>
          <w:sz w:val="24"/>
          <w:szCs w:val="24"/>
        </w:rPr>
        <w:t xml:space="preserve"> </w:t>
      </w:r>
      <w:r w:rsidR="00363D6E" w:rsidRPr="0096526F">
        <w:rPr>
          <w:rFonts w:ascii="Calibri" w:hAnsi="Calibri" w:cs="Calibri"/>
          <w:sz w:val="24"/>
          <w:szCs w:val="24"/>
        </w:rPr>
        <w:t>constituent les</w:t>
      </w:r>
      <w:r w:rsidR="00A62A8F" w:rsidRPr="0096526F">
        <w:rPr>
          <w:rFonts w:ascii="Calibri" w:hAnsi="Calibri" w:cs="Calibri"/>
          <w:sz w:val="24"/>
          <w:szCs w:val="24"/>
        </w:rPr>
        <w:t xml:space="preserve"> principes </w:t>
      </w:r>
      <w:r w:rsidR="001C5AFD" w:rsidRPr="0096526F">
        <w:rPr>
          <w:rFonts w:ascii="Calibri" w:hAnsi="Calibri" w:cs="Calibri"/>
          <w:sz w:val="24"/>
          <w:szCs w:val="24"/>
        </w:rPr>
        <w:t>cardinaux</w:t>
      </w:r>
      <w:r w:rsidR="00A62A8F" w:rsidRPr="0096526F">
        <w:rPr>
          <w:rFonts w:ascii="Calibri" w:hAnsi="Calibri" w:cs="Calibri"/>
          <w:sz w:val="24"/>
          <w:szCs w:val="24"/>
        </w:rPr>
        <w:t xml:space="preserve"> de la politique de do not </w:t>
      </w:r>
      <w:proofErr w:type="spellStart"/>
      <w:r w:rsidR="00A62A8F" w:rsidRPr="0096526F">
        <w:rPr>
          <w:rFonts w:ascii="Calibri" w:hAnsi="Calibri" w:cs="Calibri"/>
          <w:sz w:val="24"/>
          <w:szCs w:val="24"/>
        </w:rPr>
        <w:t>harm</w:t>
      </w:r>
      <w:proofErr w:type="spellEnd"/>
      <w:r w:rsidR="00494E83" w:rsidRPr="0096526F">
        <w:rPr>
          <w:rFonts w:ascii="Calibri" w:hAnsi="Calibri" w:cs="Calibri"/>
          <w:sz w:val="24"/>
          <w:szCs w:val="24"/>
        </w:rPr>
        <w:t xml:space="preserve">. Tenir compte de ce principe est l’une des conditions pour la préservation de la paix et de la stabilité </w:t>
      </w:r>
      <w:r w:rsidR="00363D6E" w:rsidRPr="0096526F">
        <w:rPr>
          <w:rFonts w:ascii="Calibri" w:hAnsi="Calibri" w:cs="Calibri"/>
          <w:sz w:val="24"/>
          <w:szCs w:val="24"/>
        </w:rPr>
        <w:t>communautaire et</w:t>
      </w:r>
      <w:r w:rsidR="00494E83" w:rsidRPr="0096526F">
        <w:rPr>
          <w:rFonts w:ascii="Calibri" w:hAnsi="Calibri" w:cs="Calibri"/>
          <w:sz w:val="24"/>
          <w:szCs w:val="24"/>
        </w:rPr>
        <w:t xml:space="preserve"> le rejet de toute les formes de stigmatisation ou d’humiliation</w:t>
      </w:r>
      <w:r w:rsidR="00657C68" w:rsidRPr="0096526F">
        <w:rPr>
          <w:rFonts w:ascii="Calibri" w:hAnsi="Calibri" w:cs="Calibri"/>
          <w:sz w:val="24"/>
          <w:szCs w:val="24"/>
        </w:rPr>
        <w:t>.</w:t>
      </w:r>
    </w:p>
    <w:p w14:paraId="64465B10" w14:textId="77777777" w:rsidR="00F02782" w:rsidRDefault="00F02782" w:rsidP="00CD39E3">
      <w:pPr>
        <w:pStyle w:val="Heading1"/>
        <w:numPr>
          <w:ilvl w:val="0"/>
          <w:numId w:val="11"/>
        </w:numPr>
        <w:rPr>
          <w:rFonts w:ascii="Calibri" w:hAnsi="Calibri" w:cs="Calibri"/>
          <w:b/>
          <w:sz w:val="28"/>
          <w:szCs w:val="28"/>
        </w:rPr>
      </w:pPr>
      <w:bookmarkStart w:id="20" w:name="_Toc206479875"/>
      <w:r>
        <w:rPr>
          <w:rFonts w:ascii="Calibri" w:hAnsi="Calibri" w:cs="Calibri"/>
          <w:b/>
          <w:sz w:val="28"/>
          <w:szCs w:val="28"/>
        </w:rPr>
        <w:t>Dimension droits humains dans la prévention de la radicalisation et de l’extrémisme violent</w:t>
      </w:r>
      <w:bookmarkEnd w:id="20"/>
    </w:p>
    <w:p w14:paraId="7A206594" w14:textId="77777777" w:rsidR="0030520E" w:rsidRDefault="00E539CE" w:rsidP="003E0E4F">
      <w:pPr>
        <w:jc w:val="both"/>
        <w:rPr>
          <w:sz w:val="23"/>
          <w:szCs w:val="23"/>
        </w:rPr>
      </w:pPr>
      <w:r>
        <w:rPr>
          <w:sz w:val="23"/>
          <w:szCs w:val="23"/>
        </w:rPr>
        <w:t xml:space="preserve"> L’approche droit</w:t>
      </w:r>
      <w:r w:rsidR="0030520E">
        <w:rPr>
          <w:sz w:val="23"/>
          <w:szCs w:val="23"/>
        </w:rPr>
        <w:t>s</w:t>
      </w:r>
      <w:r>
        <w:rPr>
          <w:sz w:val="23"/>
          <w:szCs w:val="23"/>
        </w:rPr>
        <w:t xml:space="preserve"> humain</w:t>
      </w:r>
      <w:r w:rsidR="0030520E">
        <w:rPr>
          <w:sz w:val="23"/>
          <w:szCs w:val="23"/>
        </w:rPr>
        <w:t xml:space="preserve">s </w:t>
      </w:r>
      <w:r>
        <w:rPr>
          <w:sz w:val="23"/>
          <w:szCs w:val="23"/>
        </w:rPr>
        <w:t xml:space="preserve">est un </w:t>
      </w:r>
      <w:r w:rsidR="0030520E">
        <w:rPr>
          <w:sz w:val="23"/>
          <w:szCs w:val="23"/>
        </w:rPr>
        <w:t>des mécanismes</w:t>
      </w:r>
      <w:r>
        <w:rPr>
          <w:sz w:val="23"/>
          <w:szCs w:val="23"/>
        </w:rPr>
        <w:t xml:space="preserve"> de </w:t>
      </w:r>
      <w:r w:rsidR="0030520E">
        <w:rPr>
          <w:sz w:val="23"/>
          <w:szCs w:val="23"/>
        </w:rPr>
        <w:t>prévention</w:t>
      </w:r>
      <w:r>
        <w:rPr>
          <w:sz w:val="23"/>
          <w:szCs w:val="23"/>
        </w:rPr>
        <w:t xml:space="preserve"> de la radicalisation et de l’</w:t>
      </w:r>
      <w:r w:rsidR="0030520E">
        <w:rPr>
          <w:sz w:val="23"/>
          <w:szCs w:val="23"/>
        </w:rPr>
        <w:t xml:space="preserve">extrémisme </w:t>
      </w:r>
      <w:r w:rsidR="00706734">
        <w:rPr>
          <w:sz w:val="23"/>
          <w:szCs w:val="23"/>
        </w:rPr>
        <w:t>violent le</w:t>
      </w:r>
      <w:r>
        <w:rPr>
          <w:sz w:val="23"/>
          <w:szCs w:val="23"/>
        </w:rPr>
        <w:t xml:space="preserve"> plus efficace. En effet la prise en compte des droits fondamentaux dans les stratégies de </w:t>
      </w:r>
      <w:r w:rsidR="0030520E">
        <w:rPr>
          <w:sz w:val="23"/>
          <w:szCs w:val="23"/>
        </w:rPr>
        <w:t>prévention</w:t>
      </w:r>
      <w:r>
        <w:rPr>
          <w:sz w:val="23"/>
          <w:szCs w:val="23"/>
        </w:rPr>
        <w:t xml:space="preserve"> permettrait de </w:t>
      </w:r>
      <w:r w:rsidR="0030520E">
        <w:rPr>
          <w:sz w:val="23"/>
          <w:szCs w:val="23"/>
        </w:rPr>
        <w:t>réduire</w:t>
      </w:r>
      <w:r>
        <w:rPr>
          <w:sz w:val="23"/>
          <w:szCs w:val="23"/>
        </w:rPr>
        <w:t xml:space="preserve"> les discriminations sociales, de garantir l’</w:t>
      </w:r>
      <w:r w:rsidR="0030520E">
        <w:rPr>
          <w:sz w:val="23"/>
          <w:szCs w:val="23"/>
        </w:rPr>
        <w:t>accès</w:t>
      </w:r>
      <w:r>
        <w:rPr>
          <w:sz w:val="23"/>
          <w:szCs w:val="23"/>
        </w:rPr>
        <w:t xml:space="preserve"> à la justice et à l’égalité des chances pour tous et</w:t>
      </w:r>
      <w:r w:rsidR="00706734">
        <w:rPr>
          <w:sz w:val="23"/>
          <w:szCs w:val="23"/>
        </w:rPr>
        <w:t xml:space="preserve"> de</w:t>
      </w:r>
      <w:r>
        <w:rPr>
          <w:sz w:val="23"/>
          <w:szCs w:val="23"/>
        </w:rPr>
        <w:t xml:space="preserve"> </w:t>
      </w:r>
      <w:r w:rsidR="0030520E">
        <w:rPr>
          <w:sz w:val="23"/>
          <w:szCs w:val="23"/>
        </w:rPr>
        <w:t>réduire</w:t>
      </w:r>
      <w:r>
        <w:rPr>
          <w:sz w:val="23"/>
          <w:szCs w:val="23"/>
        </w:rPr>
        <w:t xml:space="preserve"> ainsi les influences des discours </w:t>
      </w:r>
      <w:r w:rsidR="0030520E">
        <w:rPr>
          <w:sz w:val="23"/>
          <w:szCs w:val="23"/>
        </w:rPr>
        <w:t>et propagandes des mouvements jihadistes</w:t>
      </w:r>
    </w:p>
    <w:p w14:paraId="47E5C6C4" w14:textId="77777777" w:rsidR="0030520E" w:rsidRDefault="0030520E" w:rsidP="003E0E4F">
      <w:pPr>
        <w:jc w:val="both"/>
        <w:rPr>
          <w:sz w:val="23"/>
          <w:szCs w:val="23"/>
        </w:rPr>
      </w:pPr>
      <w:r>
        <w:rPr>
          <w:sz w:val="23"/>
          <w:szCs w:val="23"/>
        </w:rPr>
        <w:t xml:space="preserve">Les réponses au discours radical(narratif) doivent prennent en considération les instruments juridiques relatifs aux droits humains </w:t>
      </w:r>
      <w:r w:rsidR="00CD39E3">
        <w:rPr>
          <w:sz w:val="23"/>
          <w:szCs w:val="23"/>
        </w:rPr>
        <w:t xml:space="preserve">et </w:t>
      </w:r>
      <w:r>
        <w:rPr>
          <w:sz w:val="23"/>
          <w:szCs w:val="23"/>
        </w:rPr>
        <w:t xml:space="preserve">leurs fondements </w:t>
      </w:r>
      <w:r w:rsidR="00CD39E3">
        <w:rPr>
          <w:sz w:val="23"/>
          <w:szCs w:val="23"/>
        </w:rPr>
        <w:t>religieux, surtout ceux liés</w:t>
      </w:r>
      <w:r>
        <w:rPr>
          <w:sz w:val="23"/>
          <w:szCs w:val="23"/>
        </w:rPr>
        <w:t> :</w:t>
      </w:r>
    </w:p>
    <w:p w14:paraId="55072B89" w14:textId="77777777" w:rsidR="0030520E" w:rsidRDefault="0030520E" w:rsidP="003E0E4F">
      <w:pPr>
        <w:pStyle w:val="ListParagraph"/>
        <w:numPr>
          <w:ilvl w:val="0"/>
          <w:numId w:val="21"/>
        </w:numPr>
        <w:jc w:val="both"/>
        <w:rPr>
          <w:sz w:val="23"/>
          <w:szCs w:val="23"/>
        </w:rPr>
      </w:pPr>
      <w:r>
        <w:rPr>
          <w:sz w:val="23"/>
          <w:szCs w:val="23"/>
        </w:rPr>
        <w:t xml:space="preserve">Au droit à la justice et à l’égalité </w:t>
      </w:r>
    </w:p>
    <w:p w14:paraId="0F1E1AE9" w14:textId="77777777" w:rsidR="0030520E" w:rsidRDefault="0030520E" w:rsidP="003E0E4F">
      <w:pPr>
        <w:pStyle w:val="ListParagraph"/>
        <w:numPr>
          <w:ilvl w:val="0"/>
          <w:numId w:val="21"/>
        </w:numPr>
        <w:jc w:val="both"/>
        <w:rPr>
          <w:sz w:val="23"/>
          <w:szCs w:val="23"/>
        </w:rPr>
      </w:pPr>
      <w:r>
        <w:rPr>
          <w:sz w:val="23"/>
          <w:szCs w:val="23"/>
        </w:rPr>
        <w:t>Au droit à la bonne gouvernance et à la participation citoyenne</w:t>
      </w:r>
    </w:p>
    <w:p w14:paraId="10FB24F4" w14:textId="77777777" w:rsidR="0030520E" w:rsidRDefault="0030520E" w:rsidP="0030520E">
      <w:pPr>
        <w:pStyle w:val="ListParagraph"/>
        <w:numPr>
          <w:ilvl w:val="0"/>
          <w:numId w:val="21"/>
        </w:numPr>
        <w:rPr>
          <w:sz w:val="23"/>
          <w:szCs w:val="23"/>
        </w:rPr>
      </w:pPr>
      <w:r>
        <w:rPr>
          <w:sz w:val="23"/>
          <w:szCs w:val="23"/>
        </w:rPr>
        <w:t>Au droit à l’éducation, à la santé et au bienêtre social</w:t>
      </w:r>
    </w:p>
    <w:p w14:paraId="0DC562FC" w14:textId="77777777" w:rsidR="0030520E" w:rsidRDefault="0030520E" w:rsidP="0030520E">
      <w:pPr>
        <w:pStyle w:val="ListParagraph"/>
        <w:numPr>
          <w:ilvl w:val="0"/>
          <w:numId w:val="21"/>
        </w:numPr>
        <w:rPr>
          <w:sz w:val="23"/>
          <w:szCs w:val="23"/>
        </w:rPr>
      </w:pPr>
      <w:r>
        <w:rPr>
          <w:sz w:val="23"/>
          <w:szCs w:val="23"/>
        </w:rPr>
        <w:t xml:space="preserve">Au droit au travail </w:t>
      </w:r>
      <w:r w:rsidR="00CD39E3">
        <w:rPr>
          <w:sz w:val="23"/>
          <w:szCs w:val="23"/>
        </w:rPr>
        <w:t>décent</w:t>
      </w:r>
      <w:r>
        <w:rPr>
          <w:sz w:val="23"/>
          <w:szCs w:val="23"/>
        </w:rPr>
        <w:t xml:space="preserve"> </w:t>
      </w:r>
      <w:proofErr w:type="spellStart"/>
      <w:r>
        <w:rPr>
          <w:sz w:val="23"/>
          <w:szCs w:val="23"/>
        </w:rPr>
        <w:t>etc</w:t>
      </w:r>
      <w:proofErr w:type="spellEnd"/>
      <w:r>
        <w:rPr>
          <w:sz w:val="23"/>
          <w:szCs w:val="23"/>
        </w:rPr>
        <w:t xml:space="preserve"> </w:t>
      </w:r>
    </w:p>
    <w:p w14:paraId="048E4CAF" w14:textId="77777777" w:rsidR="003E0E4F" w:rsidRDefault="003E0E4F" w:rsidP="003E0E4F">
      <w:pPr>
        <w:jc w:val="center"/>
        <w:rPr>
          <w:sz w:val="23"/>
          <w:szCs w:val="23"/>
        </w:rPr>
      </w:pPr>
      <w:r>
        <w:rPr>
          <w:noProof/>
        </w:rPr>
        <w:lastRenderedPageBreak/>
        <w:drawing>
          <wp:inline distT="0" distB="0" distL="0" distR="0" wp14:anchorId="1A82D98C" wp14:editId="01347658">
            <wp:extent cx="4331970" cy="4331970"/>
            <wp:effectExtent l="0" t="0" r="0" b="0"/>
            <wp:docPr id="1744342882"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33026" cy="4333026"/>
                    </a:xfrm>
                    <a:prstGeom prst="rect">
                      <a:avLst/>
                    </a:prstGeom>
                    <a:noFill/>
                    <a:ln>
                      <a:noFill/>
                    </a:ln>
                  </pic:spPr>
                </pic:pic>
              </a:graphicData>
            </a:graphic>
          </wp:inline>
        </w:drawing>
      </w:r>
    </w:p>
    <w:p w14:paraId="65BEAE40" w14:textId="54ACCF01" w:rsidR="003E0E4F" w:rsidRPr="003E0E4F" w:rsidRDefault="003E0E4F" w:rsidP="003E0E4F">
      <w:pPr>
        <w:rPr>
          <w:sz w:val="23"/>
          <w:szCs w:val="23"/>
        </w:rPr>
      </w:pPr>
      <w:r>
        <w:rPr>
          <w:noProof/>
        </w:rPr>
        <w:lastRenderedPageBreak/>
        <w:drawing>
          <wp:inline distT="0" distB="0" distL="0" distR="0" wp14:anchorId="28E08EE0" wp14:editId="4434F387">
            <wp:extent cx="5760720" cy="7254240"/>
            <wp:effectExtent l="0" t="0" r="0" b="3810"/>
            <wp:docPr id="46159456"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60720" cy="7254240"/>
                    </a:xfrm>
                    <a:prstGeom prst="rect">
                      <a:avLst/>
                    </a:prstGeom>
                    <a:noFill/>
                    <a:ln>
                      <a:noFill/>
                    </a:ln>
                  </pic:spPr>
                </pic:pic>
              </a:graphicData>
            </a:graphic>
          </wp:inline>
        </w:drawing>
      </w:r>
    </w:p>
    <w:p w14:paraId="687315D1" w14:textId="77777777" w:rsidR="00CD39E3" w:rsidRDefault="00CD39E3" w:rsidP="00CD39E3">
      <w:pPr>
        <w:rPr>
          <w:sz w:val="23"/>
          <w:szCs w:val="23"/>
        </w:rPr>
      </w:pPr>
      <w:r w:rsidRPr="00CD39E3">
        <w:rPr>
          <w:b/>
          <w:sz w:val="23"/>
          <w:szCs w:val="23"/>
        </w:rPr>
        <w:t>La formation des Imams et cheikhs de grands Instituts coraniques</w:t>
      </w:r>
      <w:r>
        <w:rPr>
          <w:sz w:val="23"/>
          <w:szCs w:val="23"/>
        </w:rPr>
        <w:t xml:space="preserve"> sur les Objectifs de Développement Durable et sur certaines générations de droits aiderait ces derniers à exploiter ces concepts dans le cadre du discours alternatif à caractère religieux</w:t>
      </w:r>
      <w:r w:rsidR="00706734">
        <w:rPr>
          <w:sz w:val="23"/>
          <w:szCs w:val="23"/>
        </w:rPr>
        <w:t xml:space="preserve"> et dans le cadre de leurs prêches de vendredis</w:t>
      </w:r>
    </w:p>
    <w:p w14:paraId="145093BE" w14:textId="77777777" w:rsidR="003E0E4F" w:rsidRPr="00CD39E3" w:rsidRDefault="003E0E4F" w:rsidP="00CD39E3">
      <w:pPr>
        <w:rPr>
          <w:sz w:val="23"/>
          <w:szCs w:val="23"/>
        </w:rPr>
      </w:pPr>
    </w:p>
    <w:p w14:paraId="2218DC94" w14:textId="77777777" w:rsidR="00A442C9" w:rsidRPr="007464AD" w:rsidRDefault="00A442C9" w:rsidP="00CD39E3">
      <w:pPr>
        <w:pStyle w:val="Heading1"/>
        <w:numPr>
          <w:ilvl w:val="0"/>
          <w:numId w:val="11"/>
        </w:numPr>
        <w:rPr>
          <w:rFonts w:ascii="Calibri" w:hAnsi="Calibri" w:cs="Calibri"/>
          <w:b/>
          <w:sz w:val="28"/>
          <w:szCs w:val="28"/>
        </w:rPr>
      </w:pPr>
      <w:bookmarkStart w:id="21" w:name="_Toc206479876"/>
      <w:r w:rsidRPr="007464AD">
        <w:rPr>
          <w:rFonts w:ascii="Calibri" w:hAnsi="Calibri" w:cs="Calibri"/>
          <w:b/>
          <w:sz w:val="28"/>
          <w:szCs w:val="28"/>
        </w:rPr>
        <w:lastRenderedPageBreak/>
        <w:t xml:space="preserve">Technique de </w:t>
      </w:r>
      <w:r w:rsidR="007464AD" w:rsidRPr="007464AD">
        <w:rPr>
          <w:rFonts w:ascii="Calibri" w:hAnsi="Calibri" w:cs="Calibri"/>
          <w:b/>
          <w:sz w:val="28"/>
          <w:szCs w:val="28"/>
        </w:rPr>
        <w:t>communication et d’animation</w:t>
      </w:r>
      <w:bookmarkEnd w:id="21"/>
    </w:p>
    <w:p w14:paraId="2ED2D197" w14:textId="77777777" w:rsidR="001E04C3" w:rsidRPr="0096526F" w:rsidRDefault="001E04C3" w:rsidP="00CF4B9D">
      <w:pPr>
        <w:pStyle w:val="ListParagraph"/>
        <w:numPr>
          <w:ilvl w:val="0"/>
          <w:numId w:val="3"/>
        </w:numPr>
        <w:jc w:val="both"/>
        <w:outlineLvl w:val="1"/>
        <w:rPr>
          <w:rFonts w:ascii="Calibri" w:hAnsi="Calibri" w:cs="Calibri"/>
          <w:b/>
          <w:sz w:val="24"/>
          <w:szCs w:val="24"/>
        </w:rPr>
      </w:pPr>
      <w:bookmarkStart w:id="22" w:name="_Toc183026263"/>
      <w:bookmarkStart w:id="23" w:name="_Toc206479877"/>
      <w:r w:rsidRPr="0096526F">
        <w:rPr>
          <w:rFonts w:ascii="Calibri" w:hAnsi="Calibri" w:cs="Calibri"/>
          <w:b/>
          <w:sz w:val="24"/>
          <w:szCs w:val="24"/>
        </w:rPr>
        <w:t>Technique d’animation, de communication et d’échange</w:t>
      </w:r>
      <w:bookmarkEnd w:id="22"/>
      <w:bookmarkEnd w:id="23"/>
    </w:p>
    <w:p w14:paraId="68BF4DB1" w14:textId="77777777" w:rsidR="001E04C3" w:rsidRPr="0096526F" w:rsidRDefault="001E04C3" w:rsidP="00CF4B9D">
      <w:pPr>
        <w:pStyle w:val="ListParagraph"/>
        <w:numPr>
          <w:ilvl w:val="0"/>
          <w:numId w:val="16"/>
        </w:numPr>
        <w:jc w:val="both"/>
        <w:outlineLvl w:val="2"/>
        <w:rPr>
          <w:rFonts w:ascii="Calibri" w:hAnsi="Calibri" w:cs="Calibri"/>
          <w:b/>
          <w:sz w:val="24"/>
          <w:szCs w:val="24"/>
        </w:rPr>
      </w:pPr>
      <w:bookmarkStart w:id="24" w:name="_Toc183026264"/>
      <w:bookmarkStart w:id="25" w:name="_Toc206479878"/>
      <w:r w:rsidRPr="0096526F">
        <w:rPr>
          <w:rFonts w:ascii="Calibri" w:hAnsi="Calibri" w:cs="Calibri"/>
          <w:b/>
          <w:sz w:val="24"/>
          <w:szCs w:val="24"/>
        </w:rPr>
        <w:t>Technique d’animation et de communication directe</w:t>
      </w:r>
      <w:bookmarkEnd w:id="24"/>
      <w:bookmarkEnd w:id="25"/>
    </w:p>
    <w:p w14:paraId="0E147637" w14:textId="77777777" w:rsidR="001E04C3" w:rsidRPr="0096526F" w:rsidRDefault="001E04C3" w:rsidP="00CF4B9D">
      <w:pPr>
        <w:pStyle w:val="ListParagraph"/>
        <w:numPr>
          <w:ilvl w:val="0"/>
          <w:numId w:val="17"/>
        </w:numPr>
        <w:spacing w:line="276" w:lineRule="auto"/>
        <w:rPr>
          <w:rFonts w:ascii="Calibri" w:hAnsi="Calibri" w:cs="Calibri"/>
          <w:b/>
          <w:sz w:val="24"/>
          <w:szCs w:val="24"/>
        </w:rPr>
      </w:pPr>
      <w:r w:rsidRPr="0096526F">
        <w:rPr>
          <w:rFonts w:ascii="Calibri" w:hAnsi="Calibri" w:cs="Calibri"/>
          <w:b/>
          <w:sz w:val="24"/>
          <w:szCs w:val="24"/>
        </w:rPr>
        <w:t>Les techniques simples d’animation au profit de groupes restreints :</w:t>
      </w:r>
    </w:p>
    <w:p w14:paraId="4207D992" w14:textId="77777777" w:rsidR="001E04C3" w:rsidRPr="0096526F" w:rsidRDefault="00CA06EE" w:rsidP="001E04C3">
      <w:pPr>
        <w:pStyle w:val="ListParagraph"/>
        <w:numPr>
          <w:ilvl w:val="0"/>
          <w:numId w:val="2"/>
        </w:numPr>
        <w:spacing w:line="276" w:lineRule="auto"/>
        <w:rPr>
          <w:rFonts w:ascii="Calibri" w:hAnsi="Calibri" w:cs="Calibri"/>
          <w:b/>
          <w:sz w:val="24"/>
          <w:szCs w:val="24"/>
        </w:rPr>
      </w:pPr>
      <w:r w:rsidRPr="0096526F">
        <w:rPr>
          <w:rFonts w:ascii="Calibri" w:hAnsi="Calibri" w:cs="Calibri"/>
          <w:b/>
          <w:sz w:val="24"/>
          <w:szCs w:val="24"/>
        </w:rPr>
        <w:t>Préparation et déroulement de la séance</w:t>
      </w:r>
    </w:p>
    <w:p w14:paraId="42329BB8"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Fixer l</w:t>
      </w:r>
      <w:r w:rsidR="00B91680" w:rsidRPr="0096526F">
        <w:rPr>
          <w:rFonts w:ascii="Calibri" w:hAnsi="Calibri" w:cs="Calibri"/>
          <w:sz w:val="24"/>
          <w:szCs w:val="24"/>
        </w:rPr>
        <w:t>es objectifs de chaque séance de formation en fonction des cibles et des thématiques</w:t>
      </w:r>
      <w:r w:rsidRPr="0096526F">
        <w:rPr>
          <w:rFonts w:ascii="Calibri" w:hAnsi="Calibri" w:cs="Calibri"/>
          <w:sz w:val="24"/>
          <w:szCs w:val="24"/>
        </w:rPr>
        <w:t> ;</w:t>
      </w:r>
    </w:p>
    <w:p w14:paraId="2A8CA7FA" w14:textId="77777777" w:rsidR="001E04C3" w:rsidRPr="0096526F" w:rsidRDefault="001E04C3" w:rsidP="00B91680">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 xml:space="preserve">Choisir un </w:t>
      </w:r>
      <w:r w:rsidR="00B91680" w:rsidRPr="0096526F">
        <w:rPr>
          <w:rFonts w:ascii="Calibri" w:hAnsi="Calibri" w:cs="Calibri"/>
          <w:sz w:val="24"/>
          <w:szCs w:val="24"/>
        </w:rPr>
        <w:t>espace approprié pour le déroulement de la formation afin d’éviter des interruptions ou tout autre facteur de perturbation</w:t>
      </w:r>
    </w:p>
    <w:p w14:paraId="7114FC42" w14:textId="77777777" w:rsidR="00B91680" w:rsidRPr="0096526F" w:rsidRDefault="00B91680"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 xml:space="preserve">Recenser les moyens et outils </w:t>
      </w:r>
      <w:r w:rsidR="00680DA9" w:rsidRPr="0096526F">
        <w:rPr>
          <w:rFonts w:ascii="Calibri" w:hAnsi="Calibri" w:cs="Calibri"/>
          <w:sz w:val="24"/>
          <w:szCs w:val="24"/>
        </w:rPr>
        <w:t>nécessaires</w:t>
      </w:r>
      <w:r w:rsidRPr="0096526F">
        <w:rPr>
          <w:rFonts w:ascii="Calibri" w:hAnsi="Calibri" w:cs="Calibri"/>
          <w:sz w:val="24"/>
          <w:szCs w:val="24"/>
        </w:rPr>
        <w:t xml:space="preserve"> à la formation </w:t>
      </w:r>
    </w:p>
    <w:p w14:paraId="4D1E5308" w14:textId="77777777" w:rsidR="001E04C3" w:rsidRPr="0096526F" w:rsidRDefault="00B91680"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 xml:space="preserve"> Prendre le soin et le temps nécessaire pour connaitre le public cible</w:t>
      </w:r>
      <w:r w:rsidR="00680DA9" w:rsidRPr="0096526F">
        <w:rPr>
          <w:rFonts w:ascii="Calibri" w:hAnsi="Calibri" w:cs="Calibri"/>
          <w:sz w:val="24"/>
          <w:szCs w:val="24"/>
        </w:rPr>
        <w:t>,</w:t>
      </w:r>
    </w:p>
    <w:p w14:paraId="1F6438D8" w14:textId="77777777" w:rsidR="00680DA9" w:rsidRPr="0096526F" w:rsidRDefault="00680DA9"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 xml:space="preserve"> Se familiariser avec le thème en prenant le temps qu’il faut pour la préparation</w:t>
      </w:r>
    </w:p>
    <w:p w14:paraId="62E56F43" w14:textId="77777777" w:rsidR="00680DA9" w:rsidRPr="0096526F" w:rsidRDefault="00680DA9"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 xml:space="preserve">Développer une approche andragogique qui promeut la dynamique de groupe à travers des exercices de simulation, des jeux de rôles </w:t>
      </w:r>
      <w:proofErr w:type="spellStart"/>
      <w:r w:rsidRPr="0096526F">
        <w:rPr>
          <w:rFonts w:ascii="Calibri" w:hAnsi="Calibri" w:cs="Calibri"/>
          <w:sz w:val="24"/>
          <w:szCs w:val="24"/>
        </w:rPr>
        <w:t>etc</w:t>
      </w:r>
      <w:proofErr w:type="spellEnd"/>
    </w:p>
    <w:p w14:paraId="16EA5168" w14:textId="77777777" w:rsidR="00680DA9" w:rsidRPr="0096526F" w:rsidRDefault="00680DA9"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 xml:space="preserve">Demander aux participants de décliner leurs attentes et éviter de monopoliser la parole. Une </w:t>
      </w:r>
      <w:r w:rsidR="00CA06EE" w:rsidRPr="0096526F">
        <w:rPr>
          <w:rFonts w:ascii="Calibri" w:hAnsi="Calibri" w:cs="Calibri"/>
          <w:sz w:val="24"/>
          <w:szCs w:val="24"/>
        </w:rPr>
        <w:t>évaluation</w:t>
      </w:r>
      <w:r w:rsidRPr="0096526F">
        <w:rPr>
          <w:rFonts w:ascii="Calibri" w:hAnsi="Calibri" w:cs="Calibri"/>
          <w:sz w:val="24"/>
          <w:szCs w:val="24"/>
        </w:rPr>
        <w:t xml:space="preserve"> des prérequis pourrait aider à systématiser </w:t>
      </w:r>
      <w:r w:rsidR="00CA06EE" w:rsidRPr="0096526F">
        <w:rPr>
          <w:rFonts w:ascii="Calibri" w:hAnsi="Calibri" w:cs="Calibri"/>
          <w:sz w:val="24"/>
          <w:szCs w:val="24"/>
        </w:rPr>
        <w:t>la démarche et d’adapter le contenu</w:t>
      </w:r>
    </w:p>
    <w:p w14:paraId="3641C41F" w14:textId="77777777" w:rsidR="00CA06EE" w:rsidRPr="0096526F" w:rsidRDefault="00CA06EE" w:rsidP="00CA06EE">
      <w:pPr>
        <w:pStyle w:val="ListParagraph"/>
        <w:numPr>
          <w:ilvl w:val="0"/>
          <w:numId w:val="2"/>
        </w:numPr>
        <w:spacing w:line="276" w:lineRule="auto"/>
        <w:rPr>
          <w:rFonts w:ascii="Calibri" w:hAnsi="Calibri" w:cs="Calibri"/>
          <w:b/>
          <w:sz w:val="24"/>
          <w:szCs w:val="24"/>
        </w:rPr>
      </w:pPr>
      <w:r w:rsidRPr="0096526F">
        <w:rPr>
          <w:rFonts w:ascii="Calibri" w:hAnsi="Calibri" w:cs="Calibri"/>
          <w:b/>
          <w:sz w:val="24"/>
          <w:szCs w:val="24"/>
        </w:rPr>
        <w:t>Attitude face aux questions sensibles</w:t>
      </w:r>
    </w:p>
    <w:p w14:paraId="5E80B244" w14:textId="3DFEE0AE" w:rsidR="003E0E4F" w:rsidRDefault="003E0E4F" w:rsidP="003E0E4F">
      <w:pPr>
        <w:spacing w:line="276" w:lineRule="auto"/>
        <w:jc w:val="center"/>
        <w:rPr>
          <w:rFonts w:ascii="Calibri" w:hAnsi="Calibri" w:cs="Calibri"/>
          <w:sz w:val="24"/>
          <w:szCs w:val="24"/>
        </w:rPr>
      </w:pPr>
      <w:r>
        <w:rPr>
          <w:noProof/>
        </w:rPr>
        <w:drawing>
          <wp:inline distT="0" distB="0" distL="0" distR="0" wp14:anchorId="0CB224D5" wp14:editId="2F337826">
            <wp:extent cx="4860406" cy="3833593"/>
            <wp:effectExtent l="0" t="0" r="0" b="0"/>
            <wp:docPr id="1164433297"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32">
                      <a:extLst>
                        <a:ext uri="{28A0092B-C50C-407E-A947-70E740481C1C}">
                          <a14:useLocalDpi xmlns:a14="http://schemas.microsoft.com/office/drawing/2010/main" val="0"/>
                        </a:ext>
                      </a:extLst>
                    </a:blip>
                    <a:srcRect t="10830" b="10295"/>
                    <a:stretch>
                      <a:fillRect/>
                    </a:stretch>
                  </pic:blipFill>
                  <pic:spPr bwMode="auto">
                    <a:xfrm>
                      <a:off x="0" y="0"/>
                      <a:ext cx="4862588" cy="3835314"/>
                    </a:xfrm>
                    <a:prstGeom prst="rect">
                      <a:avLst/>
                    </a:prstGeom>
                    <a:noFill/>
                    <a:ln>
                      <a:noFill/>
                    </a:ln>
                    <a:extLst>
                      <a:ext uri="{53640926-AAD7-44D8-BBD7-CCE9431645EC}">
                        <a14:shadowObscured xmlns:a14="http://schemas.microsoft.com/office/drawing/2010/main"/>
                      </a:ext>
                    </a:extLst>
                  </pic:spPr>
                </pic:pic>
              </a:graphicData>
            </a:graphic>
          </wp:inline>
        </w:drawing>
      </w:r>
    </w:p>
    <w:p w14:paraId="140D9BBA" w14:textId="6B9C193A" w:rsidR="00CA06EE" w:rsidRPr="0096526F" w:rsidRDefault="00CA06EE" w:rsidP="008426F1">
      <w:pPr>
        <w:spacing w:line="276" w:lineRule="auto"/>
        <w:rPr>
          <w:rFonts w:ascii="Calibri" w:hAnsi="Calibri" w:cs="Calibri"/>
          <w:sz w:val="24"/>
          <w:szCs w:val="24"/>
        </w:rPr>
      </w:pPr>
      <w:r w:rsidRPr="0096526F">
        <w:rPr>
          <w:rFonts w:ascii="Calibri" w:hAnsi="Calibri" w:cs="Calibri"/>
          <w:sz w:val="24"/>
          <w:szCs w:val="24"/>
        </w:rPr>
        <w:lastRenderedPageBreak/>
        <w:t xml:space="preserve">Il arrive que des questions </w:t>
      </w:r>
      <w:r w:rsidR="008426F1" w:rsidRPr="0096526F">
        <w:rPr>
          <w:rFonts w:ascii="Calibri" w:hAnsi="Calibri" w:cs="Calibri"/>
          <w:sz w:val="24"/>
          <w:szCs w:val="24"/>
        </w:rPr>
        <w:t>sensibles</w:t>
      </w:r>
      <w:r w:rsidRPr="0096526F">
        <w:rPr>
          <w:rFonts w:ascii="Calibri" w:hAnsi="Calibri" w:cs="Calibri"/>
          <w:sz w:val="24"/>
          <w:szCs w:val="24"/>
        </w:rPr>
        <w:t xml:space="preserve"> portant sur la </w:t>
      </w:r>
      <w:r w:rsidR="008426F1" w:rsidRPr="0096526F">
        <w:rPr>
          <w:rFonts w:ascii="Calibri" w:hAnsi="Calibri" w:cs="Calibri"/>
          <w:sz w:val="24"/>
          <w:szCs w:val="24"/>
        </w:rPr>
        <w:t>gouvernance</w:t>
      </w:r>
      <w:r w:rsidRPr="0096526F">
        <w:rPr>
          <w:rFonts w:ascii="Calibri" w:hAnsi="Calibri" w:cs="Calibri"/>
          <w:sz w:val="24"/>
          <w:szCs w:val="24"/>
        </w:rPr>
        <w:t>, l’</w:t>
      </w:r>
      <w:r w:rsidR="008426F1" w:rsidRPr="0096526F">
        <w:rPr>
          <w:rFonts w:ascii="Calibri" w:hAnsi="Calibri" w:cs="Calibri"/>
          <w:sz w:val="24"/>
          <w:szCs w:val="24"/>
        </w:rPr>
        <w:t>extrémisme</w:t>
      </w:r>
      <w:r w:rsidRPr="0096526F">
        <w:rPr>
          <w:rFonts w:ascii="Calibri" w:hAnsi="Calibri" w:cs="Calibri"/>
          <w:sz w:val="24"/>
          <w:szCs w:val="24"/>
        </w:rPr>
        <w:t xml:space="preserve"> violent et la justice sociale soient soulevées, dans ce cas le format</w:t>
      </w:r>
      <w:r w:rsidR="008426F1" w:rsidRPr="0096526F">
        <w:rPr>
          <w:rFonts w:ascii="Calibri" w:hAnsi="Calibri" w:cs="Calibri"/>
          <w:sz w:val="24"/>
          <w:szCs w:val="24"/>
        </w:rPr>
        <w:t>eur</w:t>
      </w:r>
      <w:r w:rsidRPr="0096526F">
        <w:rPr>
          <w:rFonts w:ascii="Calibri" w:hAnsi="Calibri" w:cs="Calibri"/>
          <w:sz w:val="24"/>
          <w:szCs w:val="24"/>
        </w:rPr>
        <w:t xml:space="preserve"> doit faire preuve d’habilité à </w:t>
      </w:r>
      <w:r w:rsidR="00610A7F" w:rsidRPr="0096526F">
        <w:rPr>
          <w:rFonts w:ascii="Calibri" w:hAnsi="Calibri" w:cs="Calibri"/>
          <w:sz w:val="24"/>
          <w:szCs w:val="24"/>
        </w:rPr>
        <w:t>travers :</w:t>
      </w:r>
    </w:p>
    <w:p w14:paraId="691BE677" w14:textId="77777777" w:rsidR="00CA06EE" w:rsidRPr="0096526F" w:rsidRDefault="00610A7F" w:rsidP="00CA06EE">
      <w:pPr>
        <w:pStyle w:val="ListParagraph"/>
        <w:numPr>
          <w:ilvl w:val="0"/>
          <w:numId w:val="5"/>
        </w:numPr>
        <w:autoSpaceDE w:val="0"/>
        <w:autoSpaceDN w:val="0"/>
        <w:adjustRightInd w:val="0"/>
        <w:spacing w:after="0" w:line="240" w:lineRule="auto"/>
        <w:rPr>
          <w:rFonts w:ascii="PraxisCom-Light" w:hAnsi="PraxisCom-Light" w:cs="PraxisCom-Light"/>
          <w:sz w:val="24"/>
          <w:szCs w:val="24"/>
        </w:rPr>
      </w:pPr>
      <w:r w:rsidRPr="0096526F">
        <w:rPr>
          <w:rFonts w:ascii="PraxisCom-Light" w:hAnsi="PraxisCom-Light" w:cs="PraxisCom-Light"/>
          <w:sz w:val="24"/>
          <w:szCs w:val="24"/>
        </w:rPr>
        <w:t>L</w:t>
      </w:r>
      <w:r w:rsidR="008426F1" w:rsidRPr="0096526F">
        <w:rPr>
          <w:rFonts w:ascii="PraxisCom-Light" w:hAnsi="PraxisCom-Light" w:cs="PraxisCom-Light"/>
          <w:sz w:val="24"/>
          <w:szCs w:val="24"/>
        </w:rPr>
        <w:t xml:space="preserve">e développement de </w:t>
      </w:r>
      <w:r w:rsidR="0018551E" w:rsidRPr="0096526F">
        <w:rPr>
          <w:rFonts w:ascii="PraxisCom-Light" w:hAnsi="PraxisCom-Light" w:cs="PraxisCom-Light"/>
          <w:sz w:val="24"/>
          <w:szCs w:val="24"/>
        </w:rPr>
        <w:t>l</w:t>
      </w:r>
      <w:r w:rsidR="00CA06EE" w:rsidRPr="0096526F">
        <w:rPr>
          <w:rFonts w:ascii="PraxisCom-Light" w:hAnsi="PraxisCom-Light" w:cs="PraxisCom-Light"/>
          <w:sz w:val="24"/>
          <w:szCs w:val="24"/>
        </w:rPr>
        <w:t xml:space="preserve">’empathie en montrant aux </w:t>
      </w:r>
      <w:r w:rsidR="008426F1" w:rsidRPr="0096526F">
        <w:rPr>
          <w:rFonts w:ascii="PraxisCom-Light" w:hAnsi="PraxisCom-Light" w:cs="PraxisCom-Light"/>
          <w:sz w:val="24"/>
          <w:szCs w:val="24"/>
        </w:rPr>
        <w:t xml:space="preserve">personnes concernées </w:t>
      </w:r>
      <w:r w:rsidR="00CA06EE" w:rsidRPr="0096526F">
        <w:rPr>
          <w:rFonts w:ascii="PraxisCom-Light" w:hAnsi="PraxisCom-Light" w:cs="PraxisCom-Light"/>
          <w:sz w:val="24"/>
          <w:szCs w:val="24"/>
        </w:rPr>
        <w:t>que</w:t>
      </w:r>
      <w:r w:rsidR="008426F1" w:rsidRPr="0096526F">
        <w:rPr>
          <w:rFonts w:ascii="PraxisCom-Light" w:hAnsi="PraxisCom-Light" w:cs="PraxisCom-Light"/>
          <w:sz w:val="24"/>
          <w:szCs w:val="24"/>
        </w:rPr>
        <w:t xml:space="preserve"> vous </w:t>
      </w:r>
      <w:r w:rsidRPr="0096526F">
        <w:rPr>
          <w:rFonts w:ascii="PraxisCom-Light" w:hAnsi="PraxisCom-Light" w:cs="PraxisCom-Light"/>
          <w:sz w:val="24"/>
          <w:szCs w:val="24"/>
        </w:rPr>
        <w:t>partagez leurs</w:t>
      </w:r>
      <w:r w:rsidR="008426F1" w:rsidRPr="0096526F">
        <w:rPr>
          <w:rFonts w:ascii="PraxisCom-Light" w:hAnsi="PraxisCom-Light" w:cs="PraxisCom-Light"/>
          <w:sz w:val="24"/>
          <w:szCs w:val="24"/>
        </w:rPr>
        <w:t xml:space="preserve"> sentiments et perceptions et qu’il y’a des perspectives meilleures qui </w:t>
      </w:r>
      <w:r w:rsidRPr="0096526F">
        <w:rPr>
          <w:rFonts w:ascii="PraxisCom-Light" w:hAnsi="PraxisCom-Light" w:cs="PraxisCom-Light"/>
          <w:sz w:val="24"/>
          <w:szCs w:val="24"/>
        </w:rPr>
        <w:t>s’ouvrent.</w:t>
      </w:r>
    </w:p>
    <w:p w14:paraId="6E655066" w14:textId="77777777" w:rsidR="00CA06EE" w:rsidRPr="0096526F" w:rsidRDefault="00CA06EE" w:rsidP="008426F1">
      <w:pPr>
        <w:pStyle w:val="ListParagraph"/>
        <w:numPr>
          <w:ilvl w:val="0"/>
          <w:numId w:val="5"/>
        </w:numPr>
        <w:autoSpaceDE w:val="0"/>
        <w:autoSpaceDN w:val="0"/>
        <w:adjustRightInd w:val="0"/>
        <w:spacing w:after="0" w:line="240" w:lineRule="auto"/>
        <w:rPr>
          <w:rFonts w:ascii="PraxisCom-Light" w:hAnsi="PraxisCom-Light" w:cs="PraxisCom-Light"/>
          <w:sz w:val="24"/>
          <w:szCs w:val="24"/>
        </w:rPr>
      </w:pPr>
      <w:r w:rsidRPr="0096526F">
        <w:rPr>
          <w:rFonts w:ascii="PraxisCom-Light" w:hAnsi="PraxisCom-Light" w:cs="PraxisCom-Light"/>
          <w:sz w:val="24"/>
          <w:szCs w:val="24"/>
        </w:rPr>
        <w:t xml:space="preserve"> L’incitation à la pensée critique, la créativité e l’esprit d’initiative </w:t>
      </w:r>
      <w:r w:rsidR="008426F1" w:rsidRPr="0096526F">
        <w:rPr>
          <w:rFonts w:ascii="PraxisCom-Light" w:hAnsi="PraxisCom-Light" w:cs="PraxisCom-Light"/>
          <w:sz w:val="24"/>
          <w:szCs w:val="24"/>
        </w:rPr>
        <w:t xml:space="preserve"> </w:t>
      </w:r>
    </w:p>
    <w:p w14:paraId="3FCA4BD8" w14:textId="77777777" w:rsidR="00B91680" w:rsidRPr="0096526F" w:rsidRDefault="008426F1" w:rsidP="00CA06EE">
      <w:pPr>
        <w:pStyle w:val="ListParagraph"/>
        <w:numPr>
          <w:ilvl w:val="0"/>
          <w:numId w:val="5"/>
        </w:numPr>
        <w:autoSpaceDE w:val="0"/>
        <w:autoSpaceDN w:val="0"/>
        <w:adjustRightInd w:val="0"/>
        <w:spacing w:after="0" w:line="240" w:lineRule="auto"/>
        <w:rPr>
          <w:rFonts w:ascii="PraxisCom-Light" w:hAnsi="PraxisCom-Light" w:cs="PraxisCom-Light"/>
          <w:sz w:val="24"/>
          <w:szCs w:val="24"/>
        </w:rPr>
      </w:pPr>
      <w:r w:rsidRPr="0096526F">
        <w:rPr>
          <w:rFonts w:ascii="PraxisCom-Light" w:hAnsi="PraxisCom-Light" w:cs="PraxisCom-Light"/>
          <w:sz w:val="24"/>
          <w:szCs w:val="24"/>
        </w:rPr>
        <w:t xml:space="preserve"> Des e</w:t>
      </w:r>
      <w:r w:rsidR="00CA06EE" w:rsidRPr="0096526F">
        <w:rPr>
          <w:rFonts w:ascii="PraxisCom-Light" w:hAnsi="PraxisCom-Light" w:cs="PraxisCom-Light"/>
          <w:sz w:val="24"/>
          <w:szCs w:val="24"/>
        </w:rPr>
        <w:t xml:space="preserve">xercices pratiques pour </w:t>
      </w:r>
      <w:r w:rsidRPr="0096526F">
        <w:rPr>
          <w:rFonts w:ascii="PraxisCom-Light" w:hAnsi="PraxisCom-Light" w:cs="PraxisCom-Light"/>
          <w:sz w:val="24"/>
          <w:szCs w:val="24"/>
        </w:rPr>
        <w:t>permettre au</w:t>
      </w:r>
      <w:r w:rsidR="00610A7F" w:rsidRPr="0096526F">
        <w:rPr>
          <w:rFonts w:ascii="PraxisCom-Light" w:hAnsi="PraxisCom-Light" w:cs="PraxisCom-Light"/>
          <w:sz w:val="24"/>
          <w:szCs w:val="24"/>
        </w:rPr>
        <w:t>x</w:t>
      </w:r>
      <w:r w:rsidRPr="0096526F">
        <w:rPr>
          <w:rFonts w:ascii="PraxisCom-Light" w:hAnsi="PraxisCom-Light" w:cs="PraxisCom-Light"/>
          <w:sz w:val="24"/>
          <w:szCs w:val="24"/>
        </w:rPr>
        <w:t xml:space="preserve"> participants </w:t>
      </w:r>
      <w:r w:rsidR="00610A7F" w:rsidRPr="0096526F">
        <w:rPr>
          <w:rFonts w:ascii="PraxisCom-Light" w:hAnsi="PraxisCom-Light" w:cs="PraxisCom-Light"/>
          <w:sz w:val="24"/>
          <w:szCs w:val="24"/>
        </w:rPr>
        <w:t>d’</w:t>
      </w:r>
      <w:r w:rsidR="00CA06EE" w:rsidRPr="0096526F">
        <w:rPr>
          <w:rFonts w:ascii="PraxisCom-Light" w:hAnsi="PraxisCom-Light" w:cs="PraxisCom-Light"/>
          <w:sz w:val="24"/>
          <w:szCs w:val="24"/>
        </w:rPr>
        <w:t>apprennent par l’expérience.</w:t>
      </w:r>
    </w:p>
    <w:p w14:paraId="4ECC81CC" w14:textId="77777777" w:rsidR="001E04C3" w:rsidRPr="0096526F" w:rsidRDefault="008244C8" w:rsidP="001E04C3">
      <w:pPr>
        <w:pStyle w:val="ListParagraph"/>
        <w:numPr>
          <w:ilvl w:val="0"/>
          <w:numId w:val="2"/>
        </w:numPr>
        <w:spacing w:line="276" w:lineRule="auto"/>
        <w:rPr>
          <w:rFonts w:ascii="Calibri" w:hAnsi="Calibri" w:cs="Calibri"/>
          <w:sz w:val="24"/>
          <w:szCs w:val="24"/>
        </w:rPr>
      </w:pPr>
      <w:r w:rsidRPr="0096526F">
        <w:rPr>
          <w:rFonts w:ascii="Calibri" w:hAnsi="Calibri" w:cs="Calibri"/>
          <w:b/>
          <w:sz w:val="24"/>
          <w:szCs w:val="24"/>
        </w:rPr>
        <w:t>Le</w:t>
      </w:r>
      <w:r w:rsidR="00363D6E">
        <w:rPr>
          <w:rFonts w:ascii="Calibri" w:hAnsi="Calibri" w:cs="Calibri"/>
          <w:b/>
          <w:sz w:val="24"/>
          <w:szCs w:val="24"/>
        </w:rPr>
        <w:t xml:space="preserve">s Aptitudes </w:t>
      </w:r>
      <w:r w:rsidRPr="0096526F">
        <w:rPr>
          <w:rFonts w:ascii="Calibri" w:hAnsi="Calibri" w:cs="Calibri"/>
          <w:b/>
          <w:sz w:val="24"/>
          <w:szCs w:val="24"/>
        </w:rPr>
        <w:t xml:space="preserve">d’un animateur d’une causerie </w:t>
      </w:r>
      <w:r w:rsidR="00610A7F" w:rsidRPr="0096526F">
        <w:rPr>
          <w:rFonts w:ascii="Calibri" w:hAnsi="Calibri" w:cs="Calibri"/>
          <w:b/>
          <w:sz w:val="24"/>
          <w:szCs w:val="24"/>
        </w:rPr>
        <w:t>religieuse</w:t>
      </w:r>
      <w:r w:rsidRPr="0096526F">
        <w:rPr>
          <w:rFonts w:ascii="Calibri" w:hAnsi="Calibri" w:cs="Calibri"/>
          <w:b/>
          <w:sz w:val="24"/>
          <w:szCs w:val="24"/>
        </w:rPr>
        <w:t xml:space="preserve"> ou séance d’</w:t>
      </w:r>
      <w:r w:rsidR="007010E0" w:rsidRPr="0096526F">
        <w:rPr>
          <w:rFonts w:ascii="Calibri" w:hAnsi="Calibri" w:cs="Calibri"/>
          <w:b/>
          <w:sz w:val="24"/>
          <w:szCs w:val="24"/>
        </w:rPr>
        <w:t>a</w:t>
      </w:r>
      <w:r w:rsidRPr="0096526F">
        <w:rPr>
          <w:rFonts w:ascii="Calibri" w:hAnsi="Calibri" w:cs="Calibri"/>
          <w:b/>
          <w:sz w:val="24"/>
          <w:szCs w:val="24"/>
        </w:rPr>
        <w:t>nimation</w:t>
      </w:r>
    </w:p>
    <w:p w14:paraId="169C5145"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Etre actif ;</w:t>
      </w:r>
    </w:p>
    <w:p w14:paraId="05E67599"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Savoir introduire la réunion et préciser les objectifs de la rencontre ;</w:t>
      </w:r>
    </w:p>
    <w:p w14:paraId="753A2487"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Savoir gérer la réunion en distribuant la parole ;</w:t>
      </w:r>
    </w:p>
    <w:p w14:paraId="529846DA"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 xml:space="preserve"> Etre capable de recentrer les discussions ;</w:t>
      </w:r>
    </w:p>
    <w:p w14:paraId="36E3041E"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Eviter de monopoliser la parole,</w:t>
      </w:r>
    </w:p>
    <w:p w14:paraId="3E21D475"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Faire la synthèse des débats en mettant l’accent sur les décisions</w:t>
      </w:r>
      <w:r w:rsidR="00610A7F" w:rsidRPr="0096526F">
        <w:rPr>
          <w:rFonts w:ascii="Calibri" w:hAnsi="Calibri" w:cs="Calibri"/>
          <w:sz w:val="24"/>
          <w:szCs w:val="24"/>
        </w:rPr>
        <w:t>/accords</w:t>
      </w:r>
    </w:p>
    <w:p w14:paraId="32E05303" w14:textId="77777777" w:rsidR="001E04C3" w:rsidRPr="0096526F" w:rsidRDefault="001E04C3" w:rsidP="00CF4B9D">
      <w:pPr>
        <w:pStyle w:val="ListParagraph"/>
        <w:numPr>
          <w:ilvl w:val="0"/>
          <w:numId w:val="17"/>
        </w:numPr>
        <w:spacing w:line="276" w:lineRule="auto"/>
        <w:rPr>
          <w:rFonts w:ascii="Calibri" w:hAnsi="Calibri" w:cs="Calibri"/>
          <w:b/>
          <w:sz w:val="24"/>
          <w:szCs w:val="24"/>
        </w:rPr>
      </w:pPr>
      <w:r w:rsidRPr="0096526F">
        <w:rPr>
          <w:rFonts w:ascii="Calibri" w:hAnsi="Calibri" w:cs="Calibri"/>
          <w:b/>
          <w:sz w:val="24"/>
          <w:szCs w:val="24"/>
        </w:rPr>
        <w:t>Technique</w:t>
      </w:r>
      <w:r w:rsidR="00610A7F" w:rsidRPr="0096526F">
        <w:rPr>
          <w:rFonts w:ascii="Calibri" w:hAnsi="Calibri" w:cs="Calibri"/>
          <w:b/>
          <w:sz w:val="24"/>
          <w:szCs w:val="24"/>
        </w:rPr>
        <w:t>s</w:t>
      </w:r>
      <w:r w:rsidRPr="0096526F">
        <w:rPr>
          <w:rFonts w:ascii="Calibri" w:hAnsi="Calibri" w:cs="Calibri"/>
          <w:b/>
          <w:sz w:val="24"/>
          <w:szCs w:val="24"/>
        </w:rPr>
        <w:t xml:space="preserve"> de communication </w:t>
      </w:r>
      <w:r w:rsidR="00610A7F" w:rsidRPr="0096526F">
        <w:rPr>
          <w:rFonts w:ascii="Calibri" w:hAnsi="Calibri" w:cs="Calibri"/>
          <w:b/>
          <w:sz w:val="24"/>
          <w:szCs w:val="24"/>
        </w:rPr>
        <w:t>avec</w:t>
      </w:r>
      <w:r w:rsidRPr="0096526F">
        <w:rPr>
          <w:rFonts w:ascii="Calibri" w:hAnsi="Calibri" w:cs="Calibri"/>
          <w:b/>
          <w:sz w:val="24"/>
          <w:szCs w:val="24"/>
        </w:rPr>
        <w:t xml:space="preserve"> un large public</w:t>
      </w:r>
    </w:p>
    <w:p w14:paraId="62DD7101"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Capter l'attention : Attendre que l’auditoire soit prêt avant de prendre la parole</w:t>
      </w:r>
    </w:p>
    <w:p w14:paraId="6445282D"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Toucher le cœur et l'esprit : Essayer de convaincre en donnant des exemples pertinents précis tirés du quotidien des populations ;</w:t>
      </w:r>
    </w:p>
    <w:p w14:paraId="4C232701"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Présenter un message clair et cohérent : Faire passer des messages clairs, captivants et cohérents, dans ce cas il faudra structurer les propos ;</w:t>
      </w:r>
    </w:p>
    <w:p w14:paraId="7B9C3756"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Présenter les bénéfices qu’on peut en tirer, en suivant les conseils contenus dans le message ;</w:t>
      </w:r>
    </w:p>
    <w:p w14:paraId="3303E69D"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Eviter les lo</w:t>
      </w:r>
      <w:r w:rsidR="008244C8" w:rsidRPr="0096526F">
        <w:rPr>
          <w:rFonts w:ascii="Calibri" w:hAnsi="Calibri" w:cs="Calibri"/>
          <w:sz w:val="24"/>
          <w:szCs w:val="24"/>
        </w:rPr>
        <w:t>n</w:t>
      </w:r>
      <w:r w:rsidRPr="0096526F">
        <w:rPr>
          <w:rFonts w:ascii="Calibri" w:hAnsi="Calibri" w:cs="Calibri"/>
          <w:sz w:val="24"/>
          <w:szCs w:val="24"/>
        </w:rPr>
        <w:t>gs discours pour ne pas ennuyer votre auditoire</w:t>
      </w:r>
    </w:p>
    <w:p w14:paraId="37B2DEFD"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Susciter la confiance ;</w:t>
      </w:r>
    </w:p>
    <w:p w14:paraId="64217476"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Inciter à l'action.</w:t>
      </w:r>
    </w:p>
    <w:p w14:paraId="727DC9ED" w14:textId="77777777" w:rsidR="001E04C3" w:rsidRPr="0096526F" w:rsidRDefault="001E04C3" w:rsidP="00CF4B9D">
      <w:pPr>
        <w:pStyle w:val="ListParagraph"/>
        <w:numPr>
          <w:ilvl w:val="0"/>
          <w:numId w:val="17"/>
        </w:numPr>
        <w:spacing w:line="276" w:lineRule="auto"/>
        <w:rPr>
          <w:rFonts w:ascii="Calibri" w:hAnsi="Calibri" w:cs="Calibri"/>
          <w:b/>
          <w:sz w:val="24"/>
          <w:szCs w:val="24"/>
        </w:rPr>
      </w:pPr>
      <w:r w:rsidRPr="0096526F">
        <w:rPr>
          <w:rFonts w:ascii="Calibri" w:hAnsi="Calibri" w:cs="Calibri"/>
          <w:b/>
          <w:sz w:val="24"/>
          <w:szCs w:val="24"/>
        </w:rPr>
        <w:t>Différentes formes de communication pour le changement de comportements/pa</w:t>
      </w:r>
      <w:r w:rsidR="008244C8" w:rsidRPr="0096526F">
        <w:rPr>
          <w:rFonts w:ascii="Calibri" w:hAnsi="Calibri" w:cs="Calibri"/>
          <w:b/>
          <w:sz w:val="24"/>
          <w:szCs w:val="24"/>
        </w:rPr>
        <w:t>radigmes au niveau communautaire/groupes</w:t>
      </w:r>
      <w:r w:rsidRPr="0096526F">
        <w:rPr>
          <w:rFonts w:ascii="Calibri" w:hAnsi="Calibri" w:cs="Calibri"/>
          <w:b/>
          <w:sz w:val="24"/>
          <w:szCs w:val="24"/>
        </w:rPr>
        <w:t> :</w:t>
      </w:r>
    </w:p>
    <w:p w14:paraId="5EB87AFD"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sz w:val="24"/>
          <w:szCs w:val="24"/>
        </w:rPr>
        <w:t>La sensibilisation : Elle est utilisée pour une large diffusion des messages en cherchant à atteindre un large public</w:t>
      </w:r>
    </w:p>
    <w:p w14:paraId="66531958"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b/>
          <w:sz w:val="24"/>
          <w:szCs w:val="24"/>
        </w:rPr>
        <w:t>IEC : Information-Education- Communication </w:t>
      </w:r>
      <w:r w:rsidRPr="0096526F">
        <w:rPr>
          <w:rFonts w:ascii="Calibri" w:hAnsi="Calibri" w:cs="Calibri"/>
          <w:sz w:val="24"/>
          <w:szCs w:val="24"/>
        </w:rPr>
        <w:t>: Cette forme est utilisée pour influencer un groupe d’individu en les amenant à adopter de nouveaux comportements jugés indispensables pour leur bienêtre ;</w:t>
      </w:r>
    </w:p>
    <w:p w14:paraId="1D003237" w14:textId="77777777" w:rsidR="001E04C3" w:rsidRPr="0096526F" w:rsidRDefault="001E04C3" w:rsidP="001E04C3">
      <w:pPr>
        <w:pStyle w:val="ListParagraph"/>
        <w:numPr>
          <w:ilvl w:val="0"/>
          <w:numId w:val="5"/>
        </w:numPr>
        <w:spacing w:line="276" w:lineRule="auto"/>
        <w:rPr>
          <w:rFonts w:ascii="Calibri" w:hAnsi="Calibri" w:cs="Calibri"/>
          <w:sz w:val="24"/>
          <w:szCs w:val="24"/>
        </w:rPr>
      </w:pPr>
      <w:r w:rsidRPr="0096526F">
        <w:rPr>
          <w:rFonts w:ascii="Calibri" w:hAnsi="Calibri" w:cs="Calibri"/>
          <w:b/>
          <w:sz w:val="24"/>
          <w:szCs w:val="24"/>
        </w:rPr>
        <w:t>Le focus groupe :</w:t>
      </w:r>
      <w:r w:rsidRPr="0096526F">
        <w:rPr>
          <w:rFonts w:ascii="Calibri" w:hAnsi="Calibri" w:cs="Calibri"/>
          <w:sz w:val="24"/>
          <w:szCs w:val="24"/>
        </w:rPr>
        <w:t xml:space="preserve"> Cette forme est utilisée pour un groupe restreint, représentatifs des différentes catégories de la population. Le focus est </w:t>
      </w:r>
      <w:r w:rsidRPr="0096526F">
        <w:rPr>
          <w:rFonts w:ascii="Calibri" w:hAnsi="Calibri" w:cs="Calibri"/>
          <w:sz w:val="24"/>
          <w:szCs w:val="24"/>
        </w:rPr>
        <w:lastRenderedPageBreak/>
        <w:t>généralement sur un sujet d’intérêt commun avec pour finalité la collecte d’informations utiles</w:t>
      </w:r>
    </w:p>
    <w:p w14:paraId="2B933B61" w14:textId="77777777" w:rsidR="001E04C3" w:rsidRPr="0096526F" w:rsidRDefault="001E04C3" w:rsidP="001E04C3">
      <w:pPr>
        <w:pStyle w:val="ListParagraph"/>
        <w:spacing w:line="276" w:lineRule="auto"/>
        <w:ind w:left="1429"/>
        <w:rPr>
          <w:rFonts w:ascii="Calibri" w:hAnsi="Calibri" w:cs="Calibri"/>
          <w:sz w:val="24"/>
          <w:szCs w:val="24"/>
        </w:rPr>
      </w:pPr>
    </w:p>
    <w:p w14:paraId="4A59B215" w14:textId="77777777" w:rsidR="001E04C3" w:rsidRPr="0096526F" w:rsidRDefault="001E04C3" w:rsidP="00830288">
      <w:pPr>
        <w:pStyle w:val="ListParagraph"/>
        <w:numPr>
          <w:ilvl w:val="0"/>
          <w:numId w:val="17"/>
        </w:numPr>
        <w:spacing w:line="276" w:lineRule="auto"/>
        <w:outlineLvl w:val="2"/>
        <w:rPr>
          <w:rFonts w:ascii="Calibri" w:hAnsi="Calibri" w:cs="Calibri"/>
          <w:b/>
          <w:sz w:val="24"/>
          <w:szCs w:val="24"/>
        </w:rPr>
      </w:pPr>
      <w:bookmarkStart w:id="26" w:name="_Toc183026265"/>
      <w:bookmarkStart w:id="27" w:name="_Toc206479879"/>
      <w:r w:rsidRPr="0096526F">
        <w:rPr>
          <w:rFonts w:ascii="Calibri" w:hAnsi="Calibri" w:cs="Calibri"/>
          <w:b/>
          <w:sz w:val="24"/>
          <w:szCs w:val="24"/>
        </w:rPr>
        <w:t>Le plaidoyer</w:t>
      </w:r>
      <w:bookmarkEnd w:id="26"/>
      <w:bookmarkEnd w:id="27"/>
    </w:p>
    <w:p w14:paraId="6E11B228" w14:textId="77777777" w:rsidR="001E04C3" w:rsidRPr="0096526F" w:rsidRDefault="001E04C3" w:rsidP="001E04C3">
      <w:pPr>
        <w:rPr>
          <w:rFonts w:ascii="Calibri" w:hAnsi="Calibri" w:cs="Calibri"/>
          <w:sz w:val="24"/>
          <w:szCs w:val="24"/>
        </w:rPr>
      </w:pPr>
      <w:r w:rsidRPr="0096526F">
        <w:rPr>
          <w:rFonts w:ascii="Calibri" w:hAnsi="Calibri" w:cs="Calibri"/>
          <w:sz w:val="24"/>
          <w:szCs w:val="24"/>
        </w:rPr>
        <w:t>Le processus de plaidoyer constitue l’étape fondamentale dans la construction du plaidoyer, il obéit à une démarche méthodologique construite autour des étapes succinctes suivantes :</w:t>
      </w:r>
    </w:p>
    <w:p w14:paraId="37ECA344" w14:textId="77777777" w:rsidR="001E04C3" w:rsidRPr="0096526F" w:rsidRDefault="001E04C3" w:rsidP="001E04C3">
      <w:pPr>
        <w:pStyle w:val="ListParagraph"/>
        <w:numPr>
          <w:ilvl w:val="0"/>
          <w:numId w:val="5"/>
        </w:numPr>
        <w:spacing w:after="200" w:line="276" w:lineRule="auto"/>
        <w:jc w:val="both"/>
        <w:rPr>
          <w:rFonts w:ascii="Calibri" w:hAnsi="Calibri" w:cs="Calibri"/>
          <w:sz w:val="24"/>
          <w:szCs w:val="24"/>
        </w:rPr>
      </w:pPr>
      <w:r w:rsidRPr="0096526F">
        <w:rPr>
          <w:rFonts w:ascii="Calibri" w:hAnsi="Calibri" w:cs="Calibri"/>
          <w:b/>
          <w:sz w:val="24"/>
          <w:szCs w:val="24"/>
        </w:rPr>
        <w:t>I</w:t>
      </w:r>
      <w:r w:rsidRPr="0096526F">
        <w:rPr>
          <w:rFonts w:ascii="Calibri" w:hAnsi="Calibri" w:cs="Calibri"/>
          <w:sz w:val="24"/>
          <w:szCs w:val="24"/>
        </w:rPr>
        <w:t xml:space="preserve">dentifier </w:t>
      </w:r>
      <w:r w:rsidRPr="0096526F">
        <w:rPr>
          <w:rFonts w:ascii="Calibri" w:eastAsia="+mn-ea" w:hAnsi="Calibri" w:cs="Calibri"/>
          <w:sz w:val="24"/>
          <w:szCs w:val="24"/>
        </w:rPr>
        <w:t xml:space="preserve">un </w:t>
      </w:r>
      <w:r w:rsidRPr="0096526F">
        <w:rPr>
          <w:rFonts w:ascii="Calibri" w:eastAsia="+mn-ea" w:hAnsi="Calibri" w:cs="Calibri"/>
          <w:b/>
          <w:bCs/>
          <w:sz w:val="24"/>
          <w:szCs w:val="24"/>
        </w:rPr>
        <w:t xml:space="preserve">thème de plaidoyer qui demande une action </w:t>
      </w:r>
    </w:p>
    <w:p w14:paraId="0C402F90" w14:textId="77777777" w:rsidR="001E04C3" w:rsidRPr="0096526F" w:rsidRDefault="001E04C3" w:rsidP="001E04C3">
      <w:pPr>
        <w:pStyle w:val="ListParagraph"/>
        <w:numPr>
          <w:ilvl w:val="0"/>
          <w:numId w:val="5"/>
        </w:numPr>
        <w:spacing w:after="200" w:line="276" w:lineRule="auto"/>
        <w:jc w:val="both"/>
        <w:rPr>
          <w:rFonts w:ascii="Calibri" w:hAnsi="Calibri" w:cs="Calibri"/>
          <w:sz w:val="24"/>
          <w:szCs w:val="24"/>
        </w:rPr>
      </w:pPr>
      <w:r w:rsidRPr="0096526F">
        <w:rPr>
          <w:rFonts w:ascii="Calibri" w:eastAsia="+mn-ea" w:hAnsi="Calibri" w:cs="Calibri"/>
          <w:b/>
          <w:bCs/>
          <w:sz w:val="24"/>
          <w:szCs w:val="24"/>
        </w:rPr>
        <w:t>E</w:t>
      </w:r>
      <w:r w:rsidRPr="0096526F">
        <w:rPr>
          <w:rFonts w:ascii="Calibri" w:eastAsia="+mn-ea" w:hAnsi="Calibri" w:cs="Calibri"/>
          <w:sz w:val="24"/>
          <w:szCs w:val="24"/>
        </w:rPr>
        <w:t xml:space="preserve">tablir un </w:t>
      </w:r>
      <w:r w:rsidRPr="0096526F">
        <w:rPr>
          <w:rFonts w:ascii="Calibri" w:eastAsia="+mn-ea" w:hAnsi="Calibri" w:cs="Calibri"/>
          <w:b/>
          <w:bCs/>
          <w:sz w:val="24"/>
          <w:szCs w:val="24"/>
        </w:rPr>
        <w:t>but de plaidoyer - un changement à moyen ou à long terme, ;</w:t>
      </w:r>
    </w:p>
    <w:p w14:paraId="156D6236" w14:textId="77777777" w:rsidR="001E04C3" w:rsidRPr="0096526F" w:rsidRDefault="001E04C3" w:rsidP="001E04C3">
      <w:pPr>
        <w:pStyle w:val="ListParagraph"/>
        <w:numPr>
          <w:ilvl w:val="0"/>
          <w:numId w:val="5"/>
        </w:numPr>
        <w:spacing w:after="200" w:line="276" w:lineRule="auto"/>
        <w:jc w:val="both"/>
        <w:rPr>
          <w:rFonts w:ascii="Calibri" w:hAnsi="Calibri" w:cs="Calibri"/>
          <w:sz w:val="24"/>
          <w:szCs w:val="24"/>
        </w:rPr>
      </w:pPr>
      <w:r w:rsidRPr="0096526F">
        <w:rPr>
          <w:rFonts w:ascii="Calibri" w:eastAsia="+mn-ea" w:hAnsi="Calibri" w:cs="Calibri"/>
          <w:b/>
          <w:sz w:val="24"/>
          <w:szCs w:val="24"/>
        </w:rPr>
        <w:t>E</w:t>
      </w:r>
      <w:r w:rsidRPr="0096526F">
        <w:rPr>
          <w:rFonts w:ascii="Calibri" w:eastAsia="+mn-ea" w:hAnsi="Calibri" w:cs="Calibri"/>
          <w:sz w:val="24"/>
          <w:szCs w:val="24"/>
        </w:rPr>
        <w:t xml:space="preserve">tablir des </w:t>
      </w:r>
      <w:r w:rsidRPr="0096526F">
        <w:rPr>
          <w:rFonts w:ascii="Calibri" w:eastAsia="+mn-ea" w:hAnsi="Calibri" w:cs="Calibri"/>
          <w:b/>
          <w:bCs/>
          <w:sz w:val="24"/>
          <w:szCs w:val="24"/>
        </w:rPr>
        <w:t xml:space="preserve">objectifs spécifiques de plaidoyer, qui pourront contribuer au </w:t>
      </w:r>
      <w:r w:rsidRPr="0096526F">
        <w:rPr>
          <w:rFonts w:ascii="Calibri" w:eastAsia="+mn-ea" w:hAnsi="Calibri" w:cs="Calibri"/>
          <w:sz w:val="24"/>
          <w:szCs w:val="24"/>
        </w:rPr>
        <w:t>but du plaidoyer ;</w:t>
      </w:r>
    </w:p>
    <w:p w14:paraId="205D5C41" w14:textId="77777777" w:rsidR="001E04C3" w:rsidRPr="0096526F" w:rsidRDefault="001E04C3" w:rsidP="001E04C3">
      <w:pPr>
        <w:pStyle w:val="ListParagraph"/>
        <w:numPr>
          <w:ilvl w:val="0"/>
          <w:numId w:val="5"/>
        </w:numPr>
        <w:spacing w:after="200" w:line="276" w:lineRule="auto"/>
        <w:jc w:val="both"/>
        <w:rPr>
          <w:rFonts w:ascii="Calibri" w:hAnsi="Calibri" w:cs="Calibri"/>
          <w:sz w:val="24"/>
          <w:szCs w:val="24"/>
        </w:rPr>
      </w:pPr>
      <w:r w:rsidRPr="0096526F">
        <w:rPr>
          <w:rFonts w:ascii="Calibri" w:eastAsia="+mn-ea" w:hAnsi="Calibri" w:cs="Calibri"/>
          <w:sz w:val="24"/>
          <w:szCs w:val="24"/>
        </w:rPr>
        <w:t xml:space="preserve">Identifié une </w:t>
      </w:r>
      <w:r w:rsidRPr="0096526F">
        <w:rPr>
          <w:rFonts w:ascii="Calibri" w:eastAsia="+mn-ea" w:hAnsi="Calibri" w:cs="Calibri"/>
          <w:b/>
          <w:bCs/>
          <w:sz w:val="24"/>
          <w:szCs w:val="24"/>
        </w:rPr>
        <w:t>audience cible ; au moyen d</w:t>
      </w:r>
      <w:r w:rsidRPr="0096526F">
        <w:rPr>
          <w:rFonts w:ascii="Calibri" w:hAnsi="Calibri" w:cs="Calibri"/>
          <w:b/>
          <w:bCs/>
          <w:sz w:val="24"/>
          <w:szCs w:val="24"/>
        </w:rPr>
        <w:t>e la carte de pouvoir ; Qui est la cible ?</w:t>
      </w:r>
    </w:p>
    <w:p w14:paraId="38A8EAA7" w14:textId="77777777" w:rsidR="00830288" w:rsidRPr="0096526F" w:rsidRDefault="001E04C3" w:rsidP="00830288">
      <w:pPr>
        <w:pStyle w:val="ListParagraph"/>
        <w:numPr>
          <w:ilvl w:val="0"/>
          <w:numId w:val="18"/>
        </w:numPr>
        <w:spacing w:after="200" w:line="276" w:lineRule="auto"/>
        <w:jc w:val="both"/>
        <w:rPr>
          <w:rFonts w:ascii="Calibri" w:hAnsi="Calibri" w:cs="Calibri"/>
          <w:sz w:val="24"/>
          <w:szCs w:val="24"/>
        </w:rPr>
      </w:pPr>
      <w:r w:rsidRPr="0096526F">
        <w:rPr>
          <w:rFonts w:ascii="Calibri" w:eastAsia="+mn-ea" w:hAnsi="Calibri" w:cs="Calibri"/>
          <w:sz w:val="24"/>
          <w:szCs w:val="24"/>
        </w:rPr>
        <w:t xml:space="preserve">Analyser de l’audience </w:t>
      </w:r>
      <w:r w:rsidR="00657C68" w:rsidRPr="0096526F">
        <w:rPr>
          <w:rFonts w:ascii="Calibri" w:eastAsia="+mn-ea" w:hAnsi="Calibri" w:cs="Calibri"/>
          <w:sz w:val="24"/>
          <w:szCs w:val="24"/>
        </w:rPr>
        <w:t>principale ;</w:t>
      </w:r>
    </w:p>
    <w:p w14:paraId="433ED59F" w14:textId="77777777" w:rsidR="00830288" w:rsidRPr="0096526F" w:rsidRDefault="001E04C3" w:rsidP="00830288">
      <w:pPr>
        <w:pStyle w:val="ListParagraph"/>
        <w:numPr>
          <w:ilvl w:val="0"/>
          <w:numId w:val="18"/>
        </w:numPr>
        <w:spacing w:after="200" w:line="276" w:lineRule="auto"/>
        <w:jc w:val="both"/>
        <w:rPr>
          <w:rFonts w:ascii="Calibri" w:hAnsi="Calibri" w:cs="Calibri"/>
          <w:sz w:val="24"/>
          <w:szCs w:val="24"/>
        </w:rPr>
      </w:pPr>
      <w:r w:rsidRPr="0096526F">
        <w:rPr>
          <w:rFonts w:ascii="Calibri" w:eastAsia="+mn-ea" w:hAnsi="Calibri" w:cs="Calibri"/>
          <w:sz w:val="24"/>
          <w:szCs w:val="24"/>
        </w:rPr>
        <w:t xml:space="preserve">Identifié les audiences </w:t>
      </w:r>
      <w:r w:rsidR="00657C68" w:rsidRPr="0096526F">
        <w:rPr>
          <w:rFonts w:ascii="Calibri" w:eastAsia="+mn-ea" w:hAnsi="Calibri" w:cs="Calibri"/>
          <w:sz w:val="24"/>
          <w:szCs w:val="24"/>
        </w:rPr>
        <w:t>secondaires ;</w:t>
      </w:r>
    </w:p>
    <w:p w14:paraId="5C95FD24" w14:textId="77777777" w:rsidR="001E04C3" w:rsidRPr="0096526F" w:rsidRDefault="001E04C3" w:rsidP="00830288">
      <w:pPr>
        <w:pStyle w:val="ListParagraph"/>
        <w:numPr>
          <w:ilvl w:val="0"/>
          <w:numId w:val="18"/>
        </w:numPr>
        <w:spacing w:after="200" w:line="276" w:lineRule="auto"/>
        <w:jc w:val="both"/>
        <w:rPr>
          <w:rFonts w:ascii="Calibri" w:hAnsi="Calibri" w:cs="Calibri"/>
          <w:sz w:val="24"/>
          <w:szCs w:val="24"/>
        </w:rPr>
      </w:pPr>
      <w:r w:rsidRPr="0096526F">
        <w:rPr>
          <w:rFonts w:ascii="Calibri" w:eastAsia="+mn-ea" w:hAnsi="Calibri" w:cs="Calibri"/>
          <w:sz w:val="24"/>
          <w:szCs w:val="24"/>
        </w:rPr>
        <w:t>Identifier les personnes influentes</w:t>
      </w:r>
      <w:r w:rsidR="00657C68" w:rsidRPr="0096526F">
        <w:rPr>
          <w:rFonts w:ascii="Calibri" w:eastAsia="+mn-ea" w:hAnsi="Calibri" w:cs="Calibri"/>
          <w:sz w:val="24"/>
          <w:szCs w:val="24"/>
        </w:rPr>
        <w:t> ;</w:t>
      </w:r>
    </w:p>
    <w:p w14:paraId="011D39C1" w14:textId="77777777" w:rsidR="001E04C3" w:rsidRPr="0096526F" w:rsidRDefault="001E04C3" w:rsidP="001E04C3">
      <w:pPr>
        <w:pStyle w:val="ListParagraph"/>
        <w:numPr>
          <w:ilvl w:val="0"/>
          <w:numId w:val="7"/>
        </w:numPr>
        <w:spacing w:after="200" w:line="276" w:lineRule="auto"/>
        <w:jc w:val="both"/>
        <w:rPr>
          <w:rFonts w:ascii="Calibri" w:hAnsi="Calibri" w:cs="Calibri"/>
          <w:sz w:val="24"/>
          <w:szCs w:val="24"/>
        </w:rPr>
      </w:pPr>
      <w:r w:rsidRPr="0096526F">
        <w:rPr>
          <w:rFonts w:ascii="Calibri" w:eastAsia="+mn-ea" w:hAnsi="Calibri" w:cs="Calibri"/>
          <w:sz w:val="24"/>
          <w:szCs w:val="24"/>
        </w:rPr>
        <w:t>Elaborer le message ;</w:t>
      </w:r>
    </w:p>
    <w:p w14:paraId="593D5543" w14:textId="77777777" w:rsidR="001E04C3" w:rsidRPr="0096526F" w:rsidRDefault="001E04C3" w:rsidP="001E04C3">
      <w:pPr>
        <w:pStyle w:val="ListParagraph"/>
        <w:numPr>
          <w:ilvl w:val="0"/>
          <w:numId w:val="7"/>
        </w:numPr>
        <w:spacing w:after="200" w:line="276" w:lineRule="auto"/>
        <w:jc w:val="both"/>
        <w:rPr>
          <w:rFonts w:ascii="Calibri" w:hAnsi="Calibri" w:cs="Calibri"/>
          <w:sz w:val="24"/>
          <w:szCs w:val="24"/>
        </w:rPr>
      </w:pPr>
      <w:r w:rsidRPr="0096526F">
        <w:rPr>
          <w:rFonts w:ascii="Calibri" w:eastAsia="+mn-ea" w:hAnsi="Calibri" w:cs="Calibri"/>
          <w:sz w:val="24"/>
          <w:szCs w:val="24"/>
        </w:rPr>
        <w:t>Mobiliser les ressources ;</w:t>
      </w:r>
    </w:p>
    <w:p w14:paraId="20FCD55E" w14:textId="77777777" w:rsidR="001E04C3" w:rsidRPr="0096526F" w:rsidRDefault="001E04C3" w:rsidP="001E04C3">
      <w:pPr>
        <w:pStyle w:val="ListParagraph"/>
        <w:numPr>
          <w:ilvl w:val="0"/>
          <w:numId w:val="7"/>
        </w:numPr>
        <w:spacing w:after="200" w:line="276" w:lineRule="auto"/>
        <w:jc w:val="both"/>
        <w:rPr>
          <w:rFonts w:ascii="Calibri" w:hAnsi="Calibri" w:cs="Calibri"/>
          <w:sz w:val="24"/>
          <w:szCs w:val="24"/>
        </w:rPr>
      </w:pPr>
      <w:r w:rsidRPr="0096526F">
        <w:rPr>
          <w:rFonts w:ascii="Calibri" w:eastAsia="+mn-ea" w:hAnsi="Calibri" w:cs="Calibri"/>
          <w:sz w:val="24"/>
          <w:szCs w:val="24"/>
        </w:rPr>
        <w:t>Définir le plan de plaidoyer ;</w:t>
      </w:r>
    </w:p>
    <w:p w14:paraId="1E9236EA" w14:textId="77777777" w:rsidR="001E04C3" w:rsidRPr="0096526F" w:rsidRDefault="001E04C3" w:rsidP="001E04C3">
      <w:pPr>
        <w:pStyle w:val="ListParagraph"/>
        <w:numPr>
          <w:ilvl w:val="0"/>
          <w:numId w:val="7"/>
        </w:numPr>
        <w:spacing w:after="200" w:line="276" w:lineRule="auto"/>
        <w:jc w:val="both"/>
        <w:rPr>
          <w:rFonts w:ascii="Calibri" w:hAnsi="Calibri" w:cs="Calibri"/>
          <w:sz w:val="24"/>
          <w:szCs w:val="24"/>
        </w:rPr>
      </w:pPr>
      <w:r w:rsidRPr="0096526F">
        <w:rPr>
          <w:rFonts w:ascii="Calibri" w:eastAsia="+mn-ea" w:hAnsi="Calibri" w:cs="Calibri"/>
          <w:sz w:val="24"/>
          <w:szCs w:val="24"/>
        </w:rPr>
        <w:t>Validation par les membres de l’équipe</w:t>
      </w:r>
    </w:p>
    <w:p w14:paraId="6A517896" w14:textId="77777777" w:rsidR="001E04C3" w:rsidRPr="0096526F" w:rsidRDefault="001E04C3" w:rsidP="00830288">
      <w:pPr>
        <w:pStyle w:val="ListParagraph"/>
        <w:numPr>
          <w:ilvl w:val="0"/>
          <w:numId w:val="17"/>
        </w:numPr>
        <w:spacing w:line="276" w:lineRule="auto"/>
        <w:outlineLvl w:val="2"/>
        <w:rPr>
          <w:rFonts w:ascii="Calibri" w:hAnsi="Calibri" w:cs="Calibri"/>
          <w:b/>
          <w:sz w:val="24"/>
          <w:szCs w:val="24"/>
        </w:rPr>
      </w:pPr>
      <w:bookmarkStart w:id="28" w:name="_Toc183026266"/>
      <w:bookmarkStart w:id="29" w:name="_Toc206479880"/>
      <w:r w:rsidRPr="0096526F">
        <w:rPr>
          <w:rFonts w:ascii="Calibri" w:hAnsi="Calibri" w:cs="Calibri"/>
          <w:b/>
          <w:sz w:val="24"/>
          <w:szCs w:val="24"/>
        </w:rPr>
        <w:t>Techniques de communication par acteurs interposés</w:t>
      </w:r>
      <w:bookmarkEnd w:id="28"/>
      <w:bookmarkEnd w:id="29"/>
    </w:p>
    <w:p w14:paraId="528BFA91" w14:textId="77777777" w:rsidR="001E04C3" w:rsidRPr="0096526F" w:rsidRDefault="001E04C3" w:rsidP="001E04C3">
      <w:pPr>
        <w:jc w:val="both"/>
        <w:rPr>
          <w:rFonts w:ascii="Calibri" w:hAnsi="Calibri" w:cs="Calibri"/>
          <w:sz w:val="24"/>
          <w:szCs w:val="24"/>
        </w:rPr>
      </w:pPr>
      <w:r w:rsidRPr="0096526F">
        <w:rPr>
          <w:rFonts w:ascii="Calibri" w:hAnsi="Calibri" w:cs="Calibri"/>
          <w:sz w:val="24"/>
          <w:szCs w:val="24"/>
        </w:rPr>
        <w:t>Il s’agit de autres formes de communication de masses qui permettent de faire une large diffusion des messages</w:t>
      </w:r>
    </w:p>
    <w:p w14:paraId="5F1871FA" w14:textId="77777777" w:rsidR="001E04C3" w:rsidRPr="0096526F" w:rsidRDefault="001E04C3" w:rsidP="001E04C3">
      <w:pPr>
        <w:pStyle w:val="ListParagraph"/>
        <w:numPr>
          <w:ilvl w:val="0"/>
          <w:numId w:val="7"/>
        </w:numPr>
        <w:jc w:val="both"/>
        <w:rPr>
          <w:rFonts w:ascii="Calibri" w:hAnsi="Calibri" w:cs="Calibri"/>
          <w:sz w:val="24"/>
          <w:szCs w:val="24"/>
        </w:rPr>
      </w:pPr>
      <w:r w:rsidRPr="0096526F">
        <w:rPr>
          <w:rFonts w:ascii="Calibri" w:hAnsi="Calibri" w:cs="Calibri"/>
          <w:sz w:val="24"/>
          <w:szCs w:val="24"/>
        </w:rPr>
        <w:t>Utilisation des prêches de vendredi</w:t>
      </w:r>
    </w:p>
    <w:p w14:paraId="47D973D7" w14:textId="77777777" w:rsidR="001E04C3" w:rsidRPr="0096526F" w:rsidRDefault="001E04C3" w:rsidP="001E04C3">
      <w:pPr>
        <w:pStyle w:val="ListParagraph"/>
        <w:numPr>
          <w:ilvl w:val="0"/>
          <w:numId w:val="7"/>
        </w:numPr>
        <w:jc w:val="both"/>
        <w:rPr>
          <w:rFonts w:ascii="Calibri" w:hAnsi="Calibri" w:cs="Calibri"/>
          <w:sz w:val="24"/>
          <w:szCs w:val="24"/>
        </w:rPr>
      </w:pPr>
      <w:r w:rsidRPr="0096526F">
        <w:rPr>
          <w:rFonts w:ascii="Calibri" w:hAnsi="Calibri" w:cs="Calibri"/>
          <w:b/>
          <w:sz w:val="24"/>
          <w:szCs w:val="24"/>
        </w:rPr>
        <w:t xml:space="preserve"> </w:t>
      </w:r>
      <w:r w:rsidRPr="0096526F">
        <w:rPr>
          <w:rFonts w:ascii="Calibri" w:hAnsi="Calibri" w:cs="Calibri"/>
          <w:sz w:val="24"/>
          <w:szCs w:val="24"/>
        </w:rPr>
        <w:t>Utilisation de réseaux sociaux crédibles ;</w:t>
      </w:r>
    </w:p>
    <w:p w14:paraId="7C3DC7C8" w14:textId="77777777" w:rsidR="001E04C3" w:rsidRPr="0096526F" w:rsidRDefault="001E04C3" w:rsidP="001E04C3">
      <w:pPr>
        <w:pStyle w:val="ListParagraph"/>
        <w:numPr>
          <w:ilvl w:val="0"/>
          <w:numId w:val="7"/>
        </w:numPr>
        <w:jc w:val="both"/>
        <w:rPr>
          <w:rFonts w:ascii="Calibri" w:hAnsi="Calibri" w:cs="Calibri"/>
          <w:sz w:val="24"/>
          <w:szCs w:val="24"/>
        </w:rPr>
      </w:pPr>
      <w:r w:rsidRPr="0096526F">
        <w:rPr>
          <w:rFonts w:ascii="Calibri" w:hAnsi="Calibri" w:cs="Calibri"/>
          <w:sz w:val="24"/>
          <w:szCs w:val="24"/>
        </w:rPr>
        <w:t>Création de site de communication dédié uniquement à la participation de la femme dans la sécurité ;</w:t>
      </w:r>
    </w:p>
    <w:p w14:paraId="69264B33" w14:textId="77777777" w:rsidR="00657C68" w:rsidRPr="00376177" w:rsidRDefault="001E04C3" w:rsidP="00DA56CA">
      <w:pPr>
        <w:pStyle w:val="ListParagraph"/>
        <w:numPr>
          <w:ilvl w:val="0"/>
          <w:numId w:val="7"/>
        </w:numPr>
        <w:jc w:val="both"/>
        <w:rPr>
          <w:rFonts w:ascii="Calibri" w:hAnsi="Calibri" w:cs="Calibri"/>
          <w:sz w:val="24"/>
          <w:szCs w:val="24"/>
        </w:rPr>
      </w:pPr>
      <w:r w:rsidRPr="0096526F">
        <w:rPr>
          <w:rFonts w:ascii="Calibri" w:hAnsi="Calibri" w:cs="Calibri"/>
          <w:sz w:val="24"/>
          <w:szCs w:val="24"/>
        </w:rPr>
        <w:t>Utilisation de personnes relaies crédibles</w:t>
      </w:r>
    </w:p>
    <w:p w14:paraId="7D1FD3FE" w14:textId="77777777" w:rsidR="00211F31" w:rsidRPr="007464AD" w:rsidRDefault="00211F31" w:rsidP="00830288">
      <w:pPr>
        <w:pStyle w:val="Heading1"/>
        <w:numPr>
          <w:ilvl w:val="0"/>
          <w:numId w:val="11"/>
        </w:numPr>
        <w:rPr>
          <w:rFonts w:ascii="Calibri" w:hAnsi="Calibri" w:cs="Calibri"/>
          <w:b/>
          <w:sz w:val="28"/>
          <w:szCs w:val="28"/>
        </w:rPr>
      </w:pPr>
      <w:bookmarkStart w:id="30" w:name="_Toc206479881"/>
      <w:r w:rsidRPr="007464AD">
        <w:rPr>
          <w:rFonts w:ascii="Calibri" w:hAnsi="Calibri" w:cs="Calibri"/>
          <w:b/>
          <w:sz w:val="28"/>
          <w:szCs w:val="28"/>
        </w:rPr>
        <w:t>C</w:t>
      </w:r>
      <w:r w:rsidR="00CF4B9D" w:rsidRPr="007464AD">
        <w:rPr>
          <w:rFonts w:ascii="Calibri" w:hAnsi="Calibri" w:cs="Calibri"/>
          <w:b/>
          <w:sz w:val="28"/>
          <w:szCs w:val="28"/>
        </w:rPr>
        <w:t xml:space="preserve">anaux de </w:t>
      </w:r>
      <w:r w:rsidRPr="007464AD">
        <w:rPr>
          <w:rFonts w:ascii="Calibri" w:hAnsi="Calibri" w:cs="Calibri"/>
          <w:b/>
          <w:sz w:val="28"/>
          <w:szCs w:val="28"/>
        </w:rPr>
        <w:t>communication</w:t>
      </w:r>
      <w:bookmarkEnd w:id="30"/>
    </w:p>
    <w:p w14:paraId="4914A9C3" w14:textId="77777777" w:rsidR="003A0C6B" w:rsidRPr="0096526F" w:rsidRDefault="00830288" w:rsidP="003A0C6B">
      <w:pPr>
        <w:pStyle w:val="ListParagraph"/>
        <w:numPr>
          <w:ilvl w:val="0"/>
          <w:numId w:val="21"/>
        </w:numPr>
        <w:spacing w:line="278" w:lineRule="auto"/>
        <w:jc w:val="both"/>
        <w:rPr>
          <w:rFonts w:ascii="Calibri" w:hAnsi="Calibri" w:cs="Calibri"/>
          <w:sz w:val="24"/>
          <w:szCs w:val="24"/>
        </w:rPr>
      </w:pPr>
      <w:r w:rsidRPr="0096526F">
        <w:rPr>
          <w:rFonts w:ascii="Calibri" w:hAnsi="Calibri" w:cs="Calibri"/>
          <w:b/>
          <w:sz w:val="24"/>
          <w:szCs w:val="24"/>
        </w:rPr>
        <w:t xml:space="preserve"> </w:t>
      </w:r>
      <w:r w:rsidR="003A0C6B" w:rsidRPr="0096526F">
        <w:rPr>
          <w:rFonts w:ascii="Calibri" w:hAnsi="Calibri" w:cs="Calibri"/>
          <w:sz w:val="24"/>
          <w:szCs w:val="24"/>
        </w:rPr>
        <w:t>Utilisation de système de communication en ligne pour favoriser les échanges entre praticiens et formateurs</w:t>
      </w:r>
    </w:p>
    <w:p w14:paraId="38C18CA9" w14:textId="77777777" w:rsidR="003A0C6B" w:rsidRDefault="00494E83" w:rsidP="003A0C6B">
      <w:pPr>
        <w:pStyle w:val="ListParagraph"/>
        <w:numPr>
          <w:ilvl w:val="0"/>
          <w:numId w:val="21"/>
        </w:numPr>
        <w:spacing w:line="278" w:lineRule="auto"/>
        <w:jc w:val="both"/>
        <w:rPr>
          <w:rFonts w:ascii="Calibri" w:hAnsi="Calibri" w:cs="Calibri"/>
          <w:sz w:val="24"/>
          <w:szCs w:val="24"/>
        </w:rPr>
      </w:pPr>
      <w:r w:rsidRPr="0096526F">
        <w:rPr>
          <w:rFonts w:ascii="Calibri" w:hAnsi="Calibri" w:cs="Calibri"/>
          <w:sz w:val="24"/>
          <w:szCs w:val="24"/>
        </w:rPr>
        <w:t xml:space="preserve">Utilisation des masses </w:t>
      </w:r>
      <w:r w:rsidR="00657C68" w:rsidRPr="0096526F">
        <w:rPr>
          <w:rFonts w:ascii="Calibri" w:hAnsi="Calibri" w:cs="Calibri"/>
          <w:sz w:val="24"/>
          <w:szCs w:val="24"/>
        </w:rPr>
        <w:t>médias (</w:t>
      </w:r>
      <w:r w:rsidR="00691684" w:rsidRPr="0096526F">
        <w:rPr>
          <w:rFonts w:ascii="Calibri" w:hAnsi="Calibri" w:cs="Calibri"/>
          <w:sz w:val="24"/>
          <w:szCs w:val="24"/>
        </w:rPr>
        <w:t>radios</w:t>
      </w:r>
      <w:r w:rsidRPr="0096526F">
        <w:rPr>
          <w:rFonts w:ascii="Calibri" w:hAnsi="Calibri" w:cs="Calibri"/>
          <w:sz w:val="24"/>
          <w:szCs w:val="24"/>
        </w:rPr>
        <w:t xml:space="preserve"> FM surtout)</w:t>
      </w:r>
    </w:p>
    <w:p w14:paraId="743DFBAB" w14:textId="77777777" w:rsidR="00E96DD5" w:rsidRDefault="00E96DD5" w:rsidP="003A0C6B">
      <w:pPr>
        <w:pStyle w:val="ListParagraph"/>
        <w:numPr>
          <w:ilvl w:val="0"/>
          <w:numId w:val="21"/>
        </w:numPr>
        <w:spacing w:line="278" w:lineRule="auto"/>
        <w:jc w:val="both"/>
        <w:rPr>
          <w:rFonts w:ascii="Calibri" w:hAnsi="Calibri" w:cs="Calibri"/>
          <w:sz w:val="24"/>
          <w:szCs w:val="24"/>
        </w:rPr>
      </w:pPr>
      <w:r>
        <w:rPr>
          <w:rFonts w:ascii="Calibri" w:hAnsi="Calibri" w:cs="Calibri"/>
          <w:sz w:val="24"/>
          <w:szCs w:val="24"/>
        </w:rPr>
        <w:t>La communication directe</w:t>
      </w:r>
    </w:p>
    <w:p w14:paraId="6B57F17A" w14:textId="0F507675" w:rsidR="0070706C" w:rsidRPr="0070706C" w:rsidRDefault="0070706C" w:rsidP="0070706C">
      <w:pPr>
        <w:spacing w:line="278" w:lineRule="auto"/>
        <w:ind w:left="360"/>
        <w:jc w:val="both"/>
        <w:rPr>
          <w:rFonts w:ascii="Calibri" w:hAnsi="Calibri" w:cs="Calibri"/>
          <w:sz w:val="24"/>
          <w:szCs w:val="24"/>
        </w:rPr>
      </w:pPr>
    </w:p>
    <w:p w14:paraId="08ECCBE1" w14:textId="77777777" w:rsidR="00211F31" w:rsidRPr="0096526F" w:rsidRDefault="00CF4B9D" w:rsidP="00830288">
      <w:pPr>
        <w:pStyle w:val="Heading1"/>
        <w:numPr>
          <w:ilvl w:val="0"/>
          <w:numId w:val="11"/>
        </w:numPr>
        <w:rPr>
          <w:rFonts w:ascii="Calibri" w:hAnsi="Calibri" w:cs="Calibri"/>
          <w:b/>
          <w:sz w:val="24"/>
          <w:szCs w:val="24"/>
        </w:rPr>
      </w:pPr>
      <w:bookmarkStart w:id="31" w:name="_Toc206479882"/>
      <w:r w:rsidRPr="007464AD">
        <w:rPr>
          <w:rFonts w:ascii="Calibri" w:hAnsi="Calibri" w:cs="Calibri"/>
          <w:b/>
          <w:sz w:val="28"/>
          <w:szCs w:val="28"/>
        </w:rPr>
        <w:lastRenderedPageBreak/>
        <w:t xml:space="preserve">Stratégie pour </w:t>
      </w:r>
      <w:r w:rsidR="00211F31" w:rsidRPr="007464AD">
        <w:rPr>
          <w:rFonts w:ascii="Calibri" w:hAnsi="Calibri" w:cs="Calibri"/>
          <w:b/>
          <w:sz w:val="28"/>
          <w:szCs w:val="28"/>
        </w:rPr>
        <w:t xml:space="preserve">La prise en charge des personnes radicalisées : </w:t>
      </w:r>
      <w:r w:rsidRPr="007464AD">
        <w:rPr>
          <w:rFonts w:ascii="Calibri" w:hAnsi="Calibri" w:cs="Calibri"/>
          <w:b/>
          <w:sz w:val="28"/>
          <w:szCs w:val="28"/>
        </w:rPr>
        <w:t>Expérience</w:t>
      </w:r>
      <w:r w:rsidR="00211F31" w:rsidRPr="007464AD">
        <w:rPr>
          <w:rFonts w:ascii="Calibri" w:hAnsi="Calibri" w:cs="Calibri"/>
          <w:b/>
          <w:sz w:val="28"/>
          <w:szCs w:val="28"/>
        </w:rPr>
        <w:t xml:space="preserve"> de la Mauritanie</w:t>
      </w:r>
      <w:r w:rsidR="00B9023C" w:rsidRPr="0096526F">
        <w:rPr>
          <w:rFonts w:ascii="Calibri" w:hAnsi="Calibri" w:cs="Calibri"/>
          <w:b/>
          <w:sz w:val="24"/>
          <w:szCs w:val="24"/>
        </w:rPr>
        <w:t> :</w:t>
      </w:r>
      <w:bookmarkEnd w:id="31"/>
    </w:p>
    <w:p w14:paraId="7F563AD8" w14:textId="77777777" w:rsidR="003255FB" w:rsidRPr="0096526F" w:rsidRDefault="003255FB" w:rsidP="003255FB">
      <w:pPr>
        <w:rPr>
          <w:sz w:val="24"/>
          <w:szCs w:val="24"/>
        </w:rPr>
      </w:pPr>
      <w:r w:rsidRPr="0096526F">
        <w:rPr>
          <w:sz w:val="24"/>
          <w:szCs w:val="24"/>
        </w:rPr>
        <w:t xml:space="preserve">Pour la prise en charge des personnes </w:t>
      </w:r>
      <w:r w:rsidR="00DA56CA" w:rsidRPr="0096526F">
        <w:rPr>
          <w:sz w:val="24"/>
          <w:szCs w:val="24"/>
        </w:rPr>
        <w:t>radicalisées</w:t>
      </w:r>
      <w:r w:rsidRPr="0096526F">
        <w:rPr>
          <w:sz w:val="24"/>
          <w:szCs w:val="24"/>
        </w:rPr>
        <w:t xml:space="preserve"> </w:t>
      </w:r>
      <w:r w:rsidR="00DA56CA" w:rsidRPr="0096526F">
        <w:rPr>
          <w:sz w:val="24"/>
          <w:szCs w:val="24"/>
        </w:rPr>
        <w:t>idéologiquement,</w:t>
      </w:r>
      <w:r w:rsidRPr="0096526F">
        <w:rPr>
          <w:sz w:val="24"/>
          <w:szCs w:val="24"/>
        </w:rPr>
        <w:t xml:space="preserve"> l’</w:t>
      </w:r>
      <w:r w:rsidR="00DA56CA" w:rsidRPr="0096526F">
        <w:rPr>
          <w:sz w:val="24"/>
          <w:szCs w:val="24"/>
        </w:rPr>
        <w:t>expérience</w:t>
      </w:r>
      <w:r w:rsidRPr="0096526F">
        <w:rPr>
          <w:sz w:val="24"/>
          <w:szCs w:val="24"/>
        </w:rPr>
        <w:t xml:space="preserve"> </w:t>
      </w:r>
      <w:r w:rsidR="00DA56CA" w:rsidRPr="0096526F">
        <w:rPr>
          <w:sz w:val="24"/>
          <w:szCs w:val="24"/>
        </w:rPr>
        <w:t>a montré que</w:t>
      </w:r>
      <w:r w:rsidRPr="0096526F">
        <w:rPr>
          <w:sz w:val="24"/>
          <w:szCs w:val="24"/>
        </w:rPr>
        <w:t xml:space="preserve"> la meilleure approche repose :</w:t>
      </w:r>
    </w:p>
    <w:p w14:paraId="2A1C74F2" w14:textId="77777777" w:rsidR="003255FB" w:rsidRPr="0096526F" w:rsidRDefault="003255FB" w:rsidP="003255FB">
      <w:pPr>
        <w:pStyle w:val="ListParagraph"/>
        <w:numPr>
          <w:ilvl w:val="0"/>
          <w:numId w:val="33"/>
        </w:numPr>
        <w:rPr>
          <w:sz w:val="24"/>
          <w:szCs w:val="24"/>
        </w:rPr>
      </w:pPr>
      <w:r w:rsidRPr="0096526F">
        <w:rPr>
          <w:sz w:val="24"/>
          <w:szCs w:val="24"/>
        </w:rPr>
        <w:t xml:space="preserve">Pour la </w:t>
      </w:r>
      <w:r w:rsidR="00DA56CA" w:rsidRPr="0096526F">
        <w:rPr>
          <w:sz w:val="24"/>
          <w:szCs w:val="24"/>
        </w:rPr>
        <w:t>déradicalisation</w:t>
      </w:r>
      <w:r w:rsidRPr="0096526F">
        <w:rPr>
          <w:sz w:val="24"/>
          <w:szCs w:val="24"/>
        </w:rPr>
        <w:t xml:space="preserve"> idéologique</w:t>
      </w:r>
      <w:r w:rsidR="00DA56CA" w:rsidRPr="0096526F">
        <w:rPr>
          <w:sz w:val="24"/>
          <w:szCs w:val="24"/>
        </w:rPr>
        <w:t>/religieuse</w:t>
      </w:r>
      <w:r w:rsidRPr="0096526F">
        <w:rPr>
          <w:sz w:val="24"/>
          <w:szCs w:val="24"/>
        </w:rPr>
        <w:t> :</w:t>
      </w:r>
    </w:p>
    <w:p w14:paraId="20BF20C9" w14:textId="77777777" w:rsidR="003255FB" w:rsidRPr="0096526F" w:rsidRDefault="003255FB" w:rsidP="003255FB">
      <w:pPr>
        <w:pStyle w:val="ListParagraph"/>
        <w:numPr>
          <w:ilvl w:val="0"/>
          <w:numId w:val="7"/>
        </w:numPr>
        <w:rPr>
          <w:sz w:val="24"/>
          <w:szCs w:val="24"/>
        </w:rPr>
      </w:pPr>
      <w:r w:rsidRPr="0096526F">
        <w:rPr>
          <w:sz w:val="24"/>
          <w:szCs w:val="24"/>
        </w:rPr>
        <w:t xml:space="preserve">Mettre en place un processus </w:t>
      </w:r>
      <w:r w:rsidR="00DA56CA" w:rsidRPr="0096526F">
        <w:rPr>
          <w:sz w:val="24"/>
          <w:szCs w:val="24"/>
        </w:rPr>
        <w:t>discret de</w:t>
      </w:r>
      <w:r w:rsidRPr="0096526F">
        <w:rPr>
          <w:sz w:val="24"/>
          <w:szCs w:val="24"/>
        </w:rPr>
        <w:t xml:space="preserve"> dialogue et de </w:t>
      </w:r>
      <w:r w:rsidR="00DA56CA" w:rsidRPr="0096526F">
        <w:rPr>
          <w:sz w:val="24"/>
          <w:szCs w:val="24"/>
        </w:rPr>
        <w:t>discussions avec les personnes radicalisées directement</w:t>
      </w:r>
    </w:p>
    <w:p w14:paraId="5F5993B0" w14:textId="77777777" w:rsidR="003255FB" w:rsidRPr="0096526F" w:rsidRDefault="003255FB" w:rsidP="003255FB">
      <w:pPr>
        <w:pStyle w:val="ListParagraph"/>
        <w:numPr>
          <w:ilvl w:val="0"/>
          <w:numId w:val="7"/>
        </w:numPr>
        <w:rPr>
          <w:sz w:val="24"/>
          <w:szCs w:val="24"/>
        </w:rPr>
      </w:pPr>
      <w:r w:rsidRPr="0096526F">
        <w:rPr>
          <w:sz w:val="24"/>
          <w:szCs w:val="24"/>
        </w:rPr>
        <w:t xml:space="preserve">Utiliser des sommités </w:t>
      </w:r>
      <w:r w:rsidR="00DA56CA" w:rsidRPr="0096526F">
        <w:rPr>
          <w:sz w:val="24"/>
          <w:szCs w:val="24"/>
        </w:rPr>
        <w:t>religieuses</w:t>
      </w:r>
      <w:r w:rsidRPr="0096526F">
        <w:rPr>
          <w:sz w:val="24"/>
          <w:szCs w:val="24"/>
        </w:rPr>
        <w:t xml:space="preserve"> </w:t>
      </w:r>
      <w:r w:rsidR="00DA56CA" w:rsidRPr="0096526F">
        <w:rPr>
          <w:sz w:val="24"/>
          <w:szCs w:val="24"/>
        </w:rPr>
        <w:t>influentes</w:t>
      </w:r>
      <w:r w:rsidRPr="0096526F">
        <w:rPr>
          <w:sz w:val="24"/>
          <w:szCs w:val="24"/>
        </w:rPr>
        <w:t xml:space="preserve"> et respectées</w:t>
      </w:r>
    </w:p>
    <w:p w14:paraId="0A83AA85" w14:textId="77777777" w:rsidR="003255FB" w:rsidRPr="0096526F" w:rsidRDefault="003255FB" w:rsidP="003255FB">
      <w:pPr>
        <w:pStyle w:val="ListParagraph"/>
        <w:numPr>
          <w:ilvl w:val="0"/>
          <w:numId w:val="7"/>
        </w:numPr>
        <w:rPr>
          <w:sz w:val="24"/>
          <w:szCs w:val="24"/>
        </w:rPr>
      </w:pPr>
      <w:r w:rsidRPr="0096526F">
        <w:rPr>
          <w:sz w:val="24"/>
          <w:szCs w:val="24"/>
        </w:rPr>
        <w:t xml:space="preserve">Obtenir l’accord et le </w:t>
      </w:r>
      <w:r w:rsidR="00DA56CA" w:rsidRPr="0096526F">
        <w:rPr>
          <w:sz w:val="24"/>
          <w:szCs w:val="24"/>
        </w:rPr>
        <w:t>s</w:t>
      </w:r>
      <w:r w:rsidRPr="0096526F">
        <w:rPr>
          <w:sz w:val="24"/>
          <w:szCs w:val="24"/>
        </w:rPr>
        <w:t>outien des autorités</w:t>
      </w:r>
    </w:p>
    <w:p w14:paraId="78317326" w14:textId="77777777" w:rsidR="003255FB" w:rsidRPr="0096526F" w:rsidRDefault="003255FB" w:rsidP="003255FB">
      <w:pPr>
        <w:pStyle w:val="ListParagraph"/>
        <w:numPr>
          <w:ilvl w:val="0"/>
          <w:numId w:val="7"/>
        </w:numPr>
        <w:rPr>
          <w:sz w:val="24"/>
          <w:szCs w:val="24"/>
        </w:rPr>
      </w:pPr>
      <w:r w:rsidRPr="0096526F">
        <w:rPr>
          <w:sz w:val="24"/>
          <w:szCs w:val="24"/>
        </w:rPr>
        <w:t xml:space="preserve">S’appuyer sur un argumentaire </w:t>
      </w:r>
      <w:r w:rsidR="00DA56CA" w:rsidRPr="0096526F">
        <w:rPr>
          <w:sz w:val="24"/>
          <w:szCs w:val="24"/>
        </w:rPr>
        <w:t>religieux</w:t>
      </w:r>
    </w:p>
    <w:p w14:paraId="1C1B79E9" w14:textId="77777777" w:rsidR="003255FB" w:rsidRPr="0096526F" w:rsidRDefault="003255FB" w:rsidP="003255FB">
      <w:pPr>
        <w:pStyle w:val="ListParagraph"/>
        <w:numPr>
          <w:ilvl w:val="0"/>
          <w:numId w:val="7"/>
        </w:numPr>
        <w:rPr>
          <w:sz w:val="24"/>
          <w:szCs w:val="24"/>
        </w:rPr>
      </w:pPr>
      <w:r w:rsidRPr="0096526F">
        <w:rPr>
          <w:sz w:val="24"/>
          <w:szCs w:val="24"/>
        </w:rPr>
        <w:t xml:space="preserve">Offrir des alternatives réalisables et </w:t>
      </w:r>
      <w:r w:rsidR="00DA56CA" w:rsidRPr="0096526F">
        <w:rPr>
          <w:sz w:val="24"/>
          <w:szCs w:val="24"/>
        </w:rPr>
        <w:t>acceptables</w:t>
      </w:r>
      <w:r w:rsidRPr="0096526F">
        <w:rPr>
          <w:sz w:val="24"/>
          <w:szCs w:val="24"/>
        </w:rPr>
        <w:t xml:space="preserve"> pour les personnes radicalisées</w:t>
      </w:r>
    </w:p>
    <w:p w14:paraId="652091EB" w14:textId="77777777" w:rsidR="003255FB" w:rsidRPr="0096526F" w:rsidRDefault="003255FB" w:rsidP="003255FB">
      <w:pPr>
        <w:pStyle w:val="ListParagraph"/>
        <w:numPr>
          <w:ilvl w:val="0"/>
          <w:numId w:val="33"/>
        </w:numPr>
        <w:rPr>
          <w:sz w:val="24"/>
          <w:szCs w:val="24"/>
        </w:rPr>
      </w:pPr>
      <w:r w:rsidRPr="0096526F">
        <w:rPr>
          <w:sz w:val="24"/>
          <w:szCs w:val="24"/>
        </w:rPr>
        <w:t>L’insertion sociale</w:t>
      </w:r>
    </w:p>
    <w:p w14:paraId="2D8AE001" w14:textId="77777777" w:rsidR="003255FB" w:rsidRPr="0096526F" w:rsidRDefault="003255FB" w:rsidP="003255FB">
      <w:pPr>
        <w:pStyle w:val="ListParagraph"/>
        <w:numPr>
          <w:ilvl w:val="0"/>
          <w:numId w:val="7"/>
        </w:numPr>
        <w:rPr>
          <w:sz w:val="24"/>
          <w:szCs w:val="24"/>
        </w:rPr>
      </w:pPr>
      <w:r w:rsidRPr="0096526F">
        <w:rPr>
          <w:sz w:val="24"/>
          <w:szCs w:val="24"/>
        </w:rPr>
        <w:t>Préparer l’opinion national</w:t>
      </w:r>
      <w:r w:rsidR="00DA56CA" w:rsidRPr="0096526F">
        <w:rPr>
          <w:sz w:val="24"/>
          <w:szCs w:val="24"/>
        </w:rPr>
        <w:t>e et prendre des dispositions nécessaires pour leur réintégration progressive dans la société</w:t>
      </w:r>
    </w:p>
    <w:p w14:paraId="43C054F7" w14:textId="77777777" w:rsidR="003255FB" w:rsidRPr="0096526F" w:rsidRDefault="003255FB" w:rsidP="003255FB">
      <w:pPr>
        <w:pStyle w:val="ListParagraph"/>
        <w:numPr>
          <w:ilvl w:val="0"/>
          <w:numId w:val="7"/>
        </w:numPr>
        <w:rPr>
          <w:sz w:val="24"/>
          <w:szCs w:val="24"/>
        </w:rPr>
      </w:pPr>
      <w:r w:rsidRPr="0096526F">
        <w:rPr>
          <w:sz w:val="24"/>
          <w:szCs w:val="24"/>
        </w:rPr>
        <w:t xml:space="preserve">Faciliter l’insertion sociale des personnes radicalisées à travers la création de </w:t>
      </w:r>
      <w:r w:rsidR="00DA56CA" w:rsidRPr="0096526F">
        <w:rPr>
          <w:sz w:val="24"/>
          <w:szCs w:val="24"/>
        </w:rPr>
        <w:t>structures</w:t>
      </w:r>
      <w:r w:rsidRPr="0096526F">
        <w:rPr>
          <w:sz w:val="24"/>
          <w:szCs w:val="24"/>
        </w:rPr>
        <w:t xml:space="preserve"> sociales </w:t>
      </w:r>
      <w:r w:rsidR="00DA56CA" w:rsidRPr="0096526F">
        <w:rPr>
          <w:sz w:val="24"/>
          <w:szCs w:val="24"/>
        </w:rPr>
        <w:t>d’insertions (associations</w:t>
      </w:r>
      <w:r w:rsidRPr="0096526F">
        <w:rPr>
          <w:sz w:val="24"/>
          <w:szCs w:val="24"/>
        </w:rPr>
        <w:t xml:space="preserve">, ONG </w:t>
      </w:r>
      <w:proofErr w:type="spellStart"/>
      <w:r w:rsidRPr="0096526F">
        <w:rPr>
          <w:sz w:val="24"/>
          <w:szCs w:val="24"/>
        </w:rPr>
        <w:t>etc</w:t>
      </w:r>
      <w:proofErr w:type="spellEnd"/>
      <w:r w:rsidRPr="0096526F">
        <w:rPr>
          <w:sz w:val="24"/>
          <w:szCs w:val="24"/>
        </w:rPr>
        <w:t>)</w:t>
      </w:r>
    </w:p>
    <w:p w14:paraId="44884FF6" w14:textId="77777777" w:rsidR="003255FB" w:rsidRPr="0096526F" w:rsidRDefault="003255FB" w:rsidP="003255FB">
      <w:pPr>
        <w:pStyle w:val="ListParagraph"/>
        <w:numPr>
          <w:ilvl w:val="0"/>
          <w:numId w:val="7"/>
        </w:numPr>
        <w:rPr>
          <w:sz w:val="24"/>
          <w:szCs w:val="24"/>
        </w:rPr>
      </w:pPr>
      <w:r w:rsidRPr="0096526F">
        <w:rPr>
          <w:sz w:val="24"/>
          <w:szCs w:val="24"/>
        </w:rPr>
        <w:t xml:space="preserve">Encourager les partenaires techniques </w:t>
      </w:r>
      <w:r w:rsidR="00DA56CA" w:rsidRPr="0096526F">
        <w:rPr>
          <w:sz w:val="24"/>
          <w:szCs w:val="24"/>
        </w:rPr>
        <w:t>à</w:t>
      </w:r>
      <w:r w:rsidRPr="0096526F">
        <w:rPr>
          <w:sz w:val="24"/>
          <w:szCs w:val="24"/>
        </w:rPr>
        <w:t xml:space="preserve"> travailler avec les associations crées par les per</w:t>
      </w:r>
      <w:r w:rsidR="00DA56CA" w:rsidRPr="0096526F">
        <w:rPr>
          <w:sz w:val="24"/>
          <w:szCs w:val="24"/>
        </w:rPr>
        <w:t>s</w:t>
      </w:r>
      <w:r w:rsidRPr="0096526F">
        <w:rPr>
          <w:sz w:val="24"/>
          <w:szCs w:val="24"/>
        </w:rPr>
        <w:t>onnes déradicalisées</w:t>
      </w:r>
    </w:p>
    <w:p w14:paraId="3C706E1A" w14:textId="77777777" w:rsidR="001B0B51" w:rsidRDefault="00DA56CA" w:rsidP="00CF43F8">
      <w:pPr>
        <w:pStyle w:val="ListParagraph"/>
        <w:numPr>
          <w:ilvl w:val="0"/>
          <w:numId w:val="7"/>
        </w:numPr>
        <w:rPr>
          <w:sz w:val="24"/>
          <w:szCs w:val="24"/>
        </w:rPr>
      </w:pPr>
      <w:r w:rsidRPr="0096526F">
        <w:rPr>
          <w:sz w:val="24"/>
          <w:szCs w:val="24"/>
        </w:rPr>
        <w:t>Mettre en place un dispositif de suivi et d’assistance sociale aux personnes déradicalisées</w:t>
      </w:r>
    </w:p>
    <w:p w14:paraId="403CBE33" w14:textId="77777777" w:rsidR="00376177" w:rsidRDefault="00376177" w:rsidP="00376177">
      <w:pPr>
        <w:rPr>
          <w:sz w:val="24"/>
          <w:szCs w:val="24"/>
        </w:rPr>
      </w:pPr>
    </w:p>
    <w:p w14:paraId="755993CC" w14:textId="77777777" w:rsidR="00376177" w:rsidRPr="00376177" w:rsidRDefault="00376177" w:rsidP="00376177">
      <w:pPr>
        <w:rPr>
          <w:sz w:val="24"/>
          <w:szCs w:val="24"/>
        </w:rPr>
      </w:pPr>
    </w:p>
    <w:p w14:paraId="0888012F" w14:textId="77777777" w:rsidR="00B9023C" w:rsidRPr="007464AD" w:rsidRDefault="00B9023C" w:rsidP="00E96DD5">
      <w:pPr>
        <w:pStyle w:val="ListParagraph"/>
        <w:numPr>
          <w:ilvl w:val="0"/>
          <w:numId w:val="11"/>
        </w:numPr>
        <w:outlineLvl w:val="0"/>
        <w:rPr>
          <w:b/>
          <w:sz w:val="28"/>
          <w:szCs w:val="28"/>
        </w:rPr>
      </w:pPr>
      <w:bookmarkStart w:id="32" w:name="_Toc206479883"/>
      <w:r w:rsidRPr="007464AD">
        <w:rPr>
          <w:b/>
          <w:sz w:val="28"/>
          <w:szCs w:val="28"/>
        </w:rPr>
        <w:t>Les Guides de formation</w:t>
      </w:r>
      <w:bookmarkEnd w:id="32"/>
    </w:p>
    <w:p w14:paraId="64A21627" w14:textId="77777777" w:rsidR="00B9023C" w:rsidRPr="0096526F" w:rsidRDefault="00B9023C" w:rsidP="0070706C">
      <w:pPr>
        <w:ind w:left="360"/>
        <w:jc w:val="both"/>
        <w:rPr>
          <w:sz w:val="24"/>
          <w:szCs w:val="24"/>
        </w:rPr>
      </w:pPr>
      <w:r w:rsidRPr="0096526F">
        <w:rPr>
          <w:sz w:val="24"/>
          <w:szCs w:val="24"/>
        </w:rPr>
        <w:t xml:space="preserve">Le </w:t>
      </w:r>
      <w:r w:rsidR="001B0B51" w:rsidRPr="0096526F">
        <w:rPr>
          <w:sz w:val="24"/>
          <w:szCs w:val="24"/>
        </w:rPr>
        <w:t>guide constitue</w:t>
      </w:r>
      <w:r w:rsidRPr="0096526F">
        <w:rPr>
          <w:sz w:val="24"/>
          <w:szCs w:val="24"/>
        </w:rPr>
        <w:t xml:space="preserve"> un outil pédagogique de formation.</w:t>
      </w:r>
      <w:r w:rsidR="001B0B51" w:rsidRPr="0096526F">
        <w:rPr>
          <w:sz w:val="24"/>
          <w:szCs w:val="24"/>
        </w:rPr>
        <w:t xml:space="preserve"> Il est destiné aux différentes formations sur PEV et permet aux formateurs de disposer d’un outil de </w:t>
      </w:r>
      <w:r w:rsidR="00805CF4" w:rsidRPr="0096526F">
        <w:rPr>
          <w:sz w:val="24"/>
          <w:szCs w:val="24"/>
        </w:rPr>
        <w:t xml:space="preserve">conseils et d’orientation </w:t>
      </w:r>
      <w:r w:rsidR="001B0B51" w:rsidRPr="0096526F">
        <w:rPr>
          <w:sz w:val="24"/>
          <w:szCs w:val="24"/>
        </w:rPr>
        <w:t xml:space="preserve">qui décrit les </w:t>
      </w:r>
      <w:r w:rsidR="00805CF4" w:rsidRPr="0096526F">
        <w:rPr>
          <w:sz w:val="24"/>
          <w:szCs w:val="24"/>
        </w:rPr>
        <w:t>différents modules</w:t>
      </w:r>
      <w:r w:rsidR="000A7E08" w:rsidRPr="0096526F">
        <w:rPr>
          <w:sz w:val="24"/>
          <w:szCs w:val="24"/>
        </w:rPr>
        <w:t>/</w:t>
      </w:r>
      <w:r w:rsidR="00E96DD5" w:rsidRPr="0096526F">
        <w:rPr>
          <w:sz w:val="24"/>
          <w:szCs w:val="24"/>
        </w:rPr>
        <w:t>thème</w:t>
      </w:r>
      <w:r w:rsidR="000A7E08" w:rsidRPr="0096526F">
        <w:rPr>
          <w:sz w:val="24"/>
          <w:szCs w:val="24"/>
        </w:rPr>
        <w:t xml:space="preserve"> spécifiques</w:t>
      </w:r>
      <w:r w:rsidR="00805CF4" w:rsidRPr="0096526F">
        <w:rPr>
          <w:sz w:val="24"/>
          <w:szCs w:val="24"/>
        </w:rPr>
        <w:t xml:space="preserve"> à chaque cible</w:t>
      </w:r>
      <w:r w:rsidR="000A7E08" w:rsidRPr="0096526F">
        <w:rPr>
          <w:sz w:val="24"/>
          <w:szCs w:val="24"/>
        </w:rPr>
        <w:t>, l’approche méthodologie</w:t>
      </w:r>
      <w:r w:rsidR="00716F45">
        <w:rPr>
          <w:sz w:val="24"/>
          <w:szCs w:val="24"/>
        </w:rPr>
        <w:t xml:space="preserve">, les </w:t>
      </w:r>
      <w:r w:rsidR="001B0B51" w:rsidRPr="0096526F">
        <w:rPr>
          <w:sz w:val="24"/>
          <w:szCs w:val="24"/>
        </w:rPr>
        <w:t xml:space="preserve">techniques d’animation et de formation des adultes, </w:t>
      </w:r>
    </w:p>
    <w:p w14:paraId="3938CB35" w14:textId="77777777" w:rsidR="00376177" w:rsidRDefault="00AE6803" w:rsidP="0070706C">
      <w:pPr>
        <w:pStyle w:val="ListParagraph"/>
        <w:numPr>
          <w:ilvl w:val="0"/>
          <w:numId w:val="32"/>
        </w:numPr>
        <w:jc w:val="both"/>
        <w:rPr>
          <w:sz w:val="24"/>
          <w:szCs w:val="24"/>
        </w:rPr>
      </w:pPr>
      <w:r>
        <w:rPr>
          <w:sz w:val="24"/>
          <w:szCs w:val="24"/>
        </w:rPr>
        <w:t xml:space="preserve">Guide </w:t>
      </w:r>
      <w:r w:rsidRPr="0096526F">
        <w:rPr>
          <w:sz w:val="24"/>
          <w:szCs w:val="24"/>
        </w:rPr>
        <w:t>pour</w:t>
      </w:r>
      <w:r w:rsidR="00B9023C" w:rsidRPr="0096526F">
        <w:rPr>
          <w:sz w:val="24"/>
          <w:szCs w:val="24"/>
        </w:rPr>
        <w:t xml:space="preserve"> </w:t>
      </w:r>
      <w:r>
        <w:rPr>
          <w:sz w:val="24"/>
          <w:szCs w:val="24"/>
        </w:rPr>
        <w:t>la formation des autorités administrative, civiles et militaires sur PEV</w:t>
      </w:r>
    </w:p>
    <w:p w14:paraId="52D87F74" w14:textId="77777777" w:rsidR="00B9023C" w:rsidRPr="00376177" w:rsidRDefault="00831BC1" w:rsidP="0070706C">
      <w:pPr>
        <w:pStyle w:val="ListParagraph"/>
        <w:numPr>
          <w:ilvl w:val="0"/>
          <w:numId w:val="32"/>
        </w:numPr>
        <w:jc w:val="both"/>
        <w:rPr>
          <w:sz w:val="24"/>
          <w:szCs w:val="24"/>
        </w:rPr>
      </w:pPr>
      <w:r w:rsidRPr="00376177">
        <w:rPr>
          <w:sz w:val="24"/>
          <w:szCs w:val="24"/>
        </w:rPr>
        <w:t xml:space="preserve">Guide pour </w:t>
      </w:r>
      <w:r w:rsidR="00AE6803" w:rsidRPr="00376177">
        <w:rPr>
          <w:sz w:val="24"/>
          <w:szCs w:val="24"/>
        </w:rPr>
        <w:t>la formation</w:t>
      </w:r>
      <w:r w:rsidR="00AE6803">
        <w:rPr>
          <w:sz w:val="24"/>
          <w:szCs w:val="24"/>
        </w:rPr>
        <w:t xml:space="preserve"> des représentants de la société civile sur PEV</w:t>
      </w:r>
    </w:p>
    <w:p w14:paraId="569E5EC1" w14:textId="77777777" w:rsidR="00B9023C" w:rsidRDefault="00831BC1" w:rsidP="0070706C">
      <w:pPr>
        <w:pStyle w:val="ListParagraph"/>
        <w:numPr>
          <w:ilvl w:val="0"/>
          <w:numId w:val="32"/>
        </w:numPr>
        <w:jc w:val="both"/>
        <w:rPr>
          <w:sz w:val="24"/>
          <w:szCs w:val="24"/>
        </w:rPr>
      </w:pPr>
      <w:r w:rsidRPr="0096526F">
        <w:rPr>
          <w:sz w:val="24"/>
          <w:szCs w:val="24"/>
        </w:rPr>
        <w:t>Guide</w:t>
      </w:r>
      <w:r w:rsidR="001B0B51" w:rsidRPr="0096526F">
        <w:rPr>
          <w:sz w:val="24"/>
          <w:szCs w:val="24"/>
        </w:rPr>
        <w:t xml:space="preserve"> pour la form</w:t>
      </w:r>
      <w:r w:rsidR="00AE6803">
        <w:rPr>
          <w:sz w:val="24"/>
          <w:szCs w:val="24"/>
        </w:rPr>
        <w:t>ation des Imams et Cheikhs de Mahadras sur PEV</w:t>
      </w:r>
    </w:p>
    <w:p w14:paraId="14A5F53F" w14:textId="77777777" w:rsidR="00B9023C" w:rsidRPr="0096526F" w:rsidRDefault="00376177" w:rsidP="0070706C">
      <w:pPr>
        <w:jc w:val="both"/>
        <w:rPr>
          <w:sz w:val="24"/>
          <w:szCs w:val="24"/>
        </w:rPr>
      </w:pPr>
      <w:r>
        <w:rPr>
          <w:sz w:val="24"/>
          <w:szCs w:val="24"/>
        </w:rPr>
        <w:t xml:space="preserve">Si l’approche andragogique est </w:t>
      </w:r>
      <w:r w:rsidR="00E96DD5">
        <w:rPr>
          <w:sz w:val="24"/>
          <w:szCs w:val="24"/>
        </w:rPr>
        <w:t>pratiquement la même (parce qu’il</w:t>
      </w:r>
      <w:r>
        <w:rPr>
          <w:sz w:val="24"/>
          <w:szCs w:val="24"/>
        </w:rPr>
        <w:t xml:space="preserve"> s’agit de la formation des </w:t>
      </w:r>
      <w:proofErr w:type="spellStart"/>
      <w:r>
        <w:rPr>
          <w:sz w:val="24"/>
          <w:szCs w:val="24"/>
        </w:rPr>
        <w:t>adules</w:t>
      </w:r>
      <w:proofErr w:type="spellEnd"/>
      <w:r>
        <w:rPr>
          <w:sz w:val="24"/>
          <w:szCs w:val="24"/>
        </w:rPr>
        <w:t xml:space="preserve">) les thématiques qui seront traitées </w:t>
      </w:r>
      <w:r w:rsidR="00E96DD5">
        <w:rPr>
          <w:sz w:val="24"/>
          <w:szCs w:val="24"/>
        </w:rPr>
        <w:t xml:space="preserve">seront plus au moins différentes car les cibles d’interventions des différents groupes bénéficiaires de ces formation ne sont pas </w:t>
      </w:r>
      <w:proofErr w:type="gramStart"/>
      <w:r w:rsidR="00E96DD5">
        <w:rPr>
          <w:sz w:val="24"/>
          <w:szCs w:val="24"/>
        </w:rPr>
        <w:t>identiques.</w:t>
      </w:r>
      <w:r w:rsidR="00706734">
        <w:rPr>
          <w:sz w:val="24"/>
          <w:szCs w:val="24"/>
        </w:rPr>
        <w:t>(</w:t>
      </w:r>
      <w:proofErr w:type="gramEnd"/>
      <w:r w:rsidR="00706734">
        <w:rPr>
          <w:sz w:val="24"/>
          <w:szCs w:val="24"/>
        </w:rPr>
        <w:t xml:space="preserve"> voir guide en annexes)</w:t>
      </w:r>
      <w:r w:rsidR="00E96DD5">
        <w:rPr>
          <w:sz w:val="24"/>
          <w:szCs w:val="24"/>
        </w:rPr>
        <w:t xml:space="preserve"> </w:t>
      </w:r>
    </w:p>
    <w:p w14:paraId="3DBE3147" w14:textId="3F46F184" w:rsidR="00211F31" w:rsidRPr="0096526F" w:rsidRDefault="00211F31" w:rsidP="00211F31">
      <w:pPr>
        <w:rPr>
          <w:rFonts w:ascii="Calibri" w:hAnsi="Calibri" w:cs="Calibri"/>
          <w:b/>
          <w:sz w:val="24"/>
          <w:szCs w:val="24"/>
        </w:rPr>
      </w:pPr>
    </w:p>
    <w:sectPr w:rsidR="00211F31" w:rsidRPr="0096526F" w:rsidSect="00884F61">
      <w:type w:val="continuous"/>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50CA8" w14:textId="77777777" w:rsidR="00615CBB" w:rsidRDefault="00615CBB" w:rsidP="00D85028">
      <w:pPr>
        <w:spacing w:after="0" w:line="240" w:lineRule="auto"/>
      </w:pPr>
      <w:r>
        <w:separator/>
      </w:r>
    </w:p>
  </w:endnote>
  <w:endnote w:type="continuationSeparator" w:id="0">
    <w:p w14:paraId="341F10CB" w14:textId="77777777" w:rsidR="00615CBB" w:rsidRDefault="00615CBB" w:rsidP="00D85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variable"/>
    <w:sig w:usb0="00000287" w:usb1="00000000" w:usb2="00000000" w:usb3="00000000" w:csb0="0000009F" w:csb1="00000000"/>
  </w:font>
  <w:font w:name="PraxisCom-Light">
    <w:altName w:val="Calibri"/>
    <w:panose1 w:val="00000000000000000000"/>
    <w:charset w:val="00"/>
    <w:family w:val="auto"/>
    <w:notTrueType/>
    <w:pitch w:val="default"/>
    <w:sig w:usb0="00000003" w:usb1="00000000" w:usb2="00000000" w:usb3="00000000" w:csb0="00000001" w:csb1="00000000"/>
  </w:font>
  <w:font w:name="+mn-ea">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481366653"/>
      <w:docPartObj>
        <w:docPartGallery w:val="Page Numbers (Bottom of Page)"/>
        <w:docPartUnique/>
      </w:docPartObj>
    </w:sdtPr>
    <w:sdtEndPr>
      <w:rPr>
        <w:sz w:val="22"/>
        <w:szCs w:val="22"/>
      </w:rPr>
    </w:sdtEndPr>
    <w:sdtContent>
      <w:p w14:paraId="09B7956B" w14:textId="77777777" w:rsidR="00707D3B" w:rsidRPr="003F6781" w:rsidRDefault="00707D3B">
        <w:pPr>
          <w:pStyle w:val="Footer"/>
          <w:jc w:val="center"/>
          <w:rPr>
            <w:sz w:val="18"/>
            <w:szCs w:val="18"/>
          </w:rPr>
        </w:pPr>
        <w:r w:rsidRPr="003F6781">
          <w:rPr>
            <w:sz w:val="18"/>
            <w:szCs w:val="18"/>
          </w:rPr>
          <w:t>Manue</w:t>
        </w:r>
        <w:r>
          <w:rPr>
            <w:sz w:val="18"/>
            <w:szCs w:val="18"/>
          </w:rPr>
          <w:t>l</w:t>
        </w:r>
        <w:r w:rsidRPr="003F6781">
          <w:rPr>
            <w:noProof/>
            <w:sz w:val="18"/>
            <w:szCs w:val="18"/>
          </w:rPr>
          <mc:AlternateContent>
            <mc:Choice Requires="wps">
              <w:drawing>
                <wp:inline distT="0" distB="0" distL="0" distR="0" wp14:anchorId="04821FE5" wp14:editId="0F0E4892">
                  <wp:extent cx="5467350" cy="54610"/>
                  <wp:effectExtent l="9525" t="19050" r="9525" b="12065"/>
                  <wp:docPr id="6" name="Organigramme : Décision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oel="http://schemas.microsoft.com/office/2019/extlst" xmlns:w16du="http://schemas.microsoft.com/office/word/2023/wordml/word16du" xmlns:w16sdtfl="http://schemas.microsoft.com/office/word/2024/wordml/sdtformatlock">
              <w:pict>
                <v:shapetype w14:anchorId="3CFAD14E" id="_x0000_t110" coordsize="21600,21600" o:spt="110" path="m10800,l,10800,10800,21600,21600,10800xe">
                  <v:stroke joinstyle="miter"/>
                  <v:path gradientshapeok="t" o:connecttype="rect" textboxrect="5400,5400,16200,16200"/>
                </v:shapetype>
                <v:shape id="Organigramme : Décision 6"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62EBD075" w14:textId="77777777" w:rsidR="00707D3B" w:rsidRDefault="00707D3B">
        <w:pPr>
          <w:pStyle w:val="Footer"/>
          <w:jc w:val="center"/>
        </w:pPr>
        <w:r w:rsidRPr="003F6781">
          <w:rPr>
            <w:sz w:val="18"/>
            <w:szCs w:val="18"/>
          </w:rPr>
          <w:t xml:space="preserve">Manuel PEV Projet NAJAH-ADICOR-GCERF </w:t>
        </w:r>
        <w:r>
          <w:t xml:space="preserve">     </w:t>
        </w:r>
        <w:r>
          <w:fldChar w:fldCharType="begin"/>
        </w:r>
        <w:r>
          <w:instrText>PAGE    \* MERGEFORMAT</w:instrText>
        </w:r>
        <w:r>
          <w:fldChar w:fldCharType="separate"/>
        </w:r>
        <w:r>
          <w:t>2</w:t>
        </w:r>
        <w:r>
          <w:fldChar w:fldCharType="end"/>
        </w:r>
      </w:p>
    </w:sdtContent>
  </w:sdt>
  <w:p w14:paraId="0BA90740" w14:textId="77777777" w:rsidR="00707D3B" w:rsidRDefault="00707D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FF9B2" w14:textId="77777777" w:rsidR="00615CBB" w:rsidRDefault="00615CBB" w:rsidP="00D85028">
      <w:pPr>
        <w:spacing w:after="0" w:line="240" w:lineRule="auto"/>
      </w:pPr>
      <w:r>
        <w:separator/>
      </w:r>
    </w:p>
  </w:footnote>
  <w:footnote w:type="continuationSeparator" w:id="0">
    <w:p w14:paraId="2F605472" w14:textId="77777777" w:rsidR="00615CBB" w:rsidRDefault="00615CBB" w:rsidP="00D85028">
      <w:pPr>
        <w:spacing w:after="0" w:line="240" w:lineRule="auto"/>
      </w:pPr>
      <w:r>
        <w:continuationSeparator/>
      </w:r>
    </w:p>
  </w:footnote>
  <w:footnote w:id="1">
    <w:p w14:paraId="3202BB3E" w14:textId="77777777" w:rsidR="00707D3B" w:rsidRPr="002E047B" w:rsidRDefault="00707D3B" w:rsidP="00D85028">
      <w:pPr>
        <w:pStyle w:val="Caption"/>
        <w:rPr>
          <w:rFonts w:ascii="Calibri" w:hAnsi="Calibri" w:cs="Calibri"/>
          <w:sz w:val="24"/>
          <w:szCs w:val="24"/>
        </w:rPr>
      </w:pPr>
      <w:bookmarkStart w:id="5" w:name="_Hlk202962698"/>
      <w:r>
        <w:rPr>
          <w:rStyle w:val="FootnoteReference"/>
        </w:rPr>
        <w:footnoteRef/>
      </w:r>
      <w:r>
        <w:t xml:space="preserve"> </w:t>
      </w:r>
      <w:r w:rsidRPr="002E047B">
        <w:rPr>
          <w:rFonts w:ascii="Calibri" w:hAnsi="Calibri" w:cs="Calibri"/>
          <w:sz w:val="24"/>
          <w:szCs w:val="24"/>
        </w:rPr>
        <w:t>https://www.ifri.org/sites/default/files/atoms/files/pellerin_violence_armees_sahara_2019_002.pdf 12 https://www.cairn.info/revue-politique-africaine-2009-2-page-67.h11</w:t>
      </w:r>
    </w:p>
    <w:bookmarkEnd w:id="5"/>
    <w:p w14:paraId="2DD607D3" w14:textId="77777777" w:rsidR="00707D3B" w:rsidRDefault="00707D3B">
      <w:pPr>
        <w:pStyle w:val="FootnoteText"/>
      </w:pPr>
    </w:p>
  </w:footnote>
  <w:footnote w:id="2">
    <w:p w14:paraId="06F6FC61" w14:textId="77777777" w:rsidR="00707D3B" w:rsidRPr="002E047B" w:rsidRDefault="00707D3B" w:rsidP="00695F51">
      <w:pPr>
        <w:pStyle w:val="Caption"/>
        <w:rPr>
          <w:rFonts w:ascii="Calibri" w:hAnsi="Calibri" w:cs="Calibri"/>
          <w:sz w:val="24"/>
          <w:szCs w:val="24"/>
        </w:rPr>
      </w:pPr>
      <w:r>
        <w:rPr>
          <w:rStyle w:val="FootnoteReference"/>
        </w:rPr>
        <w:footnoteRef/>
      </w:r>
      <w:r>
        <w:t xml:space="preserve"> </w:t>
      </w:r>
      <w:r w:rsidRPr="002E047B">
        <w:rPr>
          <w:rFonts w:ascii="Calibri" w:hAnsi="Calibri" w:cs="Calibri"/>
          <w:sz w:val="24"/>
          <w:szCs w:val="24"/>
        </w:rPr>
        <w:t>https://www.ifri.org/sites/default/files/atoms/files/pellerin_violence_armees_sahara_2019_002.pdf 12 https://www.cairn.info/revue-politique-africaine-2009-2-page-67.h11</w:t>
      </w:r>
      <w:r>
        <w:rPr>
          <w:rFonts w:ascii="Calibri" w:hAnsi="Calibri" w:cs="Calibri"/>
          <w:sz w:val="24"/>
          <w:szCs w:val="24"/>
        </w:rPr>
        <w:t>-CORIM</w:t>
      </w:r>
    </w:p>
    <w:p w14:paraId="4C3CB6BB" w14:textId="77777777" w:rsidR="00707D3B" w:rsidRDefault="00707D3B">
      <w:pPr>
        <w:pStyle w:val="FootnoteText"/>
      </w:pPr>
    </w:p>
  </w:footnote>
  <w:footnote w:id="3">
    <w:p w14:paraId="503B0531" w14:textId="77777777" w:rsidR="00707D3B" w:rsidRDefault="00707D3B">
      <w:pPr>
        <w:pStyle w:val="FootnoteText"/>
      </w:pPr>
      <w:r>
        <w:rPr>
          <w:rStyle w:val="FootnoteReference"/>
        </w:rPr>
        <w:footnoteRef/>
      </w:r>
      <w:r>
        <w:t xml:space="preserve">  </w:t>
      </w:r>
      <w:r w:rsidRPr="00363D6E">
        <w:rPr>
          <w:sz w:val="18"/>
          <w:szCs w:val="18"/>
        </w:rPr>
        <w:t>Doc </w:t>
      </w:r>
      <w:r>
        <w:rPr>
          <w:sz w:val="18"/>
          <w:szCs w:val="18"/>
        </w:rPr>
        <w:t>« </w:t>
      </w:r>
      <w:r w:rsidRPr="00363D6E">
        <w:rPr>
          <w:sz w:val="18"/>
          <w:szCs w:val="18"/>
        </w:rPr>
        <w:t>comment prévenir l’extrémisme violent » Fondation Koffi Annan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44753DE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6" type="#_x0000_t75" style="width:11.35pt;height:11.35pt;visibility:visible;mso-wrap-style:square" o:bullet="t">
        <v:imagedata r:id="rId1" o:title=""/>
      </v:shape>
    </w:pict>
  </w:numPicBullet>
  <w:abstractNum w:abstractNumId="0" w15:restartNumberingAfterBreak="0">
    <w:nsid w:val="0019777F"/>
    <w:multiLevelType w:val="hybridMultilevel"/>
    <w:tmpl w:val="525612AA"/>
    <w:lvl w:ilvl="0" w:tplc="5C52365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5D1855"/>
    <w:multiLevelType w:val="hybridMultilevel"/>
    <w:tmpl w:val="4E08E592"/>
    <w:lvl w:ilvl="0" w:tplc="040C0009">
      <w:start w:val="1"/>
      <w:numFmt w:val="bullet"/>
      <w:lvlText w:val=""/>
      <w:lvlJc w:val="left"/>
      <w:pPr>
        <w:ind w:left="2940" w:hanging="360"/>
      </w:pPr>
      <w:rPr>
        <w:rFonts w:ascii="Wingdings" w:hAnsi="Wingdings" w:hint="default"/>
      </w:rPr>
    </w:lvl>
    <w:lvl w:ilvl="1" w:tplc="040C0003" w:tentative="1">
      <w:start w:val="1"/>
      <w:numFmt w:val="bullet"/>
      <w:lvlText w:val="o"/>
      <w:lvlJc w:val="left"/>
      <w:pPr>
        <w:ind w:left="3660" w:hanging="360"/>
      </w:pPr>
      <w:rPr>
        <w:rFonts w:ascii="Courier New" w:hAnsi="Courier New" w:cs="Courier New" w:hint="default"/>
      </w:rPr>
    </w:lvl>
    <w:lvl w:ilvl="2" w:tplc="040C0005" w:tentative="1">
      <w:start w:val="1"/>
      <w:numFmt w:val="bullet"/>
      <w:lvlText w:val=""/>
      <w:lvlJc w:val="left"/>
      <w:pPr>
        <w:ind w:left="4380" w:hanging="360"/>
      </w:pPr>
      <w:rPr>
        <w:rFonts w:ascii="Wingdings" w:hAnsi="Wingdings" w:hint="default"/>
      </w:rPr>
    </w:lvl>
    <w:lvl w:ilvl="3" w:tplc="040C0001" w:tentative="1">
      <w:start w:val="1"/>
      <w:numFmt w:val="bullet"/>
      <w:lvlText w:val=""/>
      <w:lvlJc w:val="left"/>
      <w:pPr>
        <w:ind w:left="5100" w:hanging="360"/>
      </w:pPr>
      <w:rPr>
        <w:rFonts w:ascii="Symbol" w:hAnsi="Symbol" w:hint="default"/>
      </w:rPr>
    </w:lvl>
    <w:lvl w:ilvl="4" w:tplc="040C0003" w:tentative="1">
      <w:start w:val="1"/>
      <w:numFmt w:val="bullet"/>
      <w:lvlText w:val="o"/>
      <w:lvlJc w:val="left"/>
      <w:pPr>
        <w:ind w:left="5820" w:hanging="360"/>
      </w:pPr>
      <w:rPr>
        <w:rFonts w:ascii="Courier New" w:hAnsi="Courier New" w:cs="Courier New" w:hint="default"/>
      </w:rPr>
    </w:lvl>
    <w:lvl w:ilvl="5" w:tplc="040C0005" w:tentative="1">
      <w:start w:val="1"/>
      <w:numFmt w:val="bullet"/>
      <w:lvlText w:val=""/>
      <w:lvlJc w:val="left"/>
      <w:pPr>
        <w:ind w:left="6540" w:hanging="360"/>
      </w:pPr>
      <w:rPr>
        <w:rFonts w:ascii="Wingdings" w:hAnsi="Wingdings" w:hint="default"/>
      </w:rPr>
    </w:lvl>
    <w:lvl w:ilvl="6" w:tplc="040C0001" w:tentative="1">
      <w:start w:val="1"/>
      <w:numFmt w:val="bullet"/>
      <w:lvlText w:val=""/>
      <w:lvlJc w:val="left"/>
      <w:pPr>
        <w:ind w:left="7260" w:hanging="360"/>
      </w:pPr>
      <w:rPr>
        <w:rFonts w:ascii="Symbol" w:hAnsi="Symbol" w:hint="default"/>
      </w:rPr>
    </w:lvl>
    <w:lvl w:ilvl="7" w:tplc="040C0003" w:tentative="1">
      <w:start w:val="1"/>
      <w:numFmt w:val="bullet"/>
      <w:lvlText w:val="o"/>
      <w:lvlJc w:val="left"/>
      <w:pPr>
        <w:ind w:left="7980" w:hanging="360"/>
      </w:pPr>
      <w:rPr>
        <w:rFonts w:ascii="Courier New" w:hAnsi="Courier New" w:cs="Courier New" w:hint="default"/>
      </w:rPr>
    </w:lvl>
    <w:lvl w:ilvl="8" w:tplc="040C0005" w:tentative="1">
      <w:start w:val="1"/>
      <w:numFmt w:val="bullet"/>
      <w:lvlText w:val=""/>
      <w:lvlJc w:val="left"/>
      <w:pPr>
        <w:ind w:left="8700" w:hanging="360"/>
      </w:pPr>
      <w:rPr>
        <w:rFonts w:ascii="Wingdings" w:hAnsi="Wingdings" w:hint="default"/>
      </w:rPr>
    </w:lvl>
  </w:abstractNum>
  <w:abstractNum w:abstractNumId="2" w15:restartNumberingAfterBreak="0">
    <w:nsid w:val="04881310"/>
    <w:multiLevelType w:val="hybridMultilevel"/>
    <w:tmpl w:val="677A1514"/>
    <w:lvl w:ilvl="0" w:tplc="8EACC77C">
      <w:start w:val="2007"/>
      <w:numFmt w:val="bullet"/>
      <w:lvlText w:val="-"/>
      <w:lvlJc w:val="left"/>
      <w:pPr>
        <w:tabs>
          <w:tab w:val="num" w:pos="502"/>
        </w:tabs>
        <w:ind w:left="502"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C41C92"/>
    <w:multiLevelType w:val="hybridMultilevel"/>
    <w:tmpl w:val="2DA21D10"/>
    <w:lvl w:ilvl="0" w:tplc="8D3229E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0552D68"/>
    <w:multiLevelType w:val="hybridMultilevel"/>
    <w:tmpl w:val="DFC047DA"/>
    <w:lvl w:ilvl="0" w:tplc="3D9E6B4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5A0EAB"/>
    <w:multiLevelType w:val="hybridMultilevel"/>
    <w:tmpl w:val="ED044422"/>
    <w:lvl w:ilvl="0" w:tplc="040C0007">
      <w:start w:val="1"/>
      <w:numFmt w:val="bullet"/>
      <w:lvlText w:val=""/>
      <w:lvlPicBulletId w:val="0"/>
      <w:lvlJc w:val="left"/>
      <w:pPr>
        <w:ind w:left="644" w:hanging="360"/>
      </w:pPr>
      <w:rPr>
        <w:rFonts w:ascii="Symbol" w:hAnsi="Symbol" w:hint="default"/>
      </w:rPr>
    </w:lvl>
    <w:lvl w:ilvl="1" w:tplc="040C0003" w:tentative="1">
      <w:start w:val="1"/>
      <w:numFmt w:val="bullet"/>
      <w:lvlText w:val="o"/>
      <w:lvlJc w:val="left"/>
      <w:pPr>
        <w:ind w:left="1648" w:hanging="360"/>
      </w:pPr>
      <w:rPr>
        <w:rFonts w:ascii="Courier New" w:hAnsi="Courier New" w:cs="Courier New" w:hint="default"/>
      </w:rPr>
    </w:lvl>
    <w:lvl w:ilvl="2" w:tplc="040C0005" w:tentative="1">
      <w:start w:val="1"/>
      <w:numFmt w:val="bullet"/>
      <w:lvlText w:val=""/>
      <w:lvlJc w:val="left"/>
      <w:pPr>
        <w:ind w:left="2368" w:hanging="360"/>
      </w:pPr>
      <w:rPr>
        <w:rFonts w:ascii="Wingdings" w:hAnsi="Wingdings" w:hint="default"/>
      </w:rPr>
    </w:lvl>
    <w:lvl w:ilvl="3" w:tplc="040C0001" w:tentative="1">
      <w:start w:val="1"/>
      <w:numFmt w:val="bullet"/>
      <w:lvlText w:val=""/>
      <w:lvlJc w:val="left"/>
      <w:pPr>
        <w:ind w:left="3088" w:hanging="360"/>
      </w:pPr>
      <w:rPr>
        <w:rFonts w:ascii="Symbol" w:hAnsi="Symbol" w:hint="default"/>
      </w:rPr>
    </w:lvl>
    <w:lvl w:ilvl="4" w:tplc="040C0003" w:tentative="1">
      <w:start w:val="1"/>
      <w:numFmt w:val="bullet"/>
      <w:lvlText w:val="o"/>
      <w:lvlJc w:val="left"/>
      <w:pPr>
        <w:ind w:left="3808" w:hanging="360"/>
      </w:pPr>
      <w:rPr>
        <w:rFonts w:ascii="Courier New" w:hAnsi="Courier New" w:cs="Courier New" w:hint="default"/>
      </w:rPr>
    </w:lvl>
    <w:lvl w:ilvl="5" w:tplc="040C0005" w:tentative="1">
      <w:start w:val="1"/>
      <w:numFmt w:val="bullet"/>
      <w:lvlText w:val=""/>
      <w:lvlJc w:val="left"/>
      <w:pPr>
        <w:ind w:left="4528" w:hanging="360"/>
      </w:pPr>
      <w:rPr>
        <w:rFonts w:ascii="Wingdings" w:hAnsi="Wingdings" w:hint="default"/>
      </w:rPr>
    </w:lvl>
    <w:lvl w:ilvl="6" w:tplc="040C0001" w:tentative="1">
      <w:start w:val="1"/>
      <w:numFmt w:val="bullet"/>
      <w:lvlText w:val=""/>
      <w:lvlJc w:val="left"/>
      <w:pPr>
        <w:ind w:left="5248" w:hanging="360"/>
      </w:pPr>
      <w:rPr>
        <w:rFonts w:ascii="Symbol" w:hAnsi="Symbol" w:hint="default"/>
      </w:rPr>
    </w:lvl>
    <w:lvl w:ilvl="7" w:tplc="040C0003" w:tentative="1">
      <w:start w:val="1"/>
      <w:numFmt w:val="bullet"/>
      <w:lvlText w:val="o"/>
      <w:lvlJc w:val="left"/>
      <w:pPr>
        <w:ind w:left="5968" w:hanging="360"/>
      </w:pPr>
      <w:rPr>
        <w:rFonts w:ascii="Courier New" w:hAnsi="Courier New" w:cs="Courier New" w:hint="default"/>
      </w:rPr>
    </w:lvl>
    <w:lvl w:ilvl="8" w:tplc="040C0005" w:tentative="1">
      <w:start w:val="1"/>
      <w:numFmt w:val="bullet"/>
      <w:lvlText w:val=""/>
      <w:lvlJc w:val="left"/>
      <w:pPr>
        <w:ind w:left="6688" w:hanging="360"/>
      </w:pPr>
      <w:rPr>
        <w:rFonts w:ascii="Wingdings" w:hAnsi="Wingdings" w:hint="default"/>
      </w:rPr>
    </w:lvl>
  </w:abstractNum>
  <w:abstractNum w:abstractNumId="6" w15:restartNumberingAfterBreak="0">
    <w:nsid w:val="11D97427"/>
    <w:multiLevelType w:val="hybridMultilevel"/>
    <w:tmpl w:val="BAF256A2"/>
    <w:lvl w:ilvl="0" w:tplc="14685F9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7C634AD"/>
    <w:multiLevelType w:val="multilevel"/>
    <w:tmpl w:val="2EF4C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CB5B4D"/>
    <w:multiLevelType w:val="hybridMultilevel"/>
    <w:tmpl w:val="AA96AEC8"/>
    <w:lvl w:ilvl="0" w:tplc="84D8F9D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E8E7284"/>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0A04795"/>
    <w:multiLevelType w:val="hybridMultilevel"/>
    <w:tmpl w:val="B9883D7C"/>
    <w:lvl w:ilvl="0" w:tplc="A008DFA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0E592E5"/>
    <w:multiLevelType w:val="hybridMultilevel"/>
    <w:tmpl w:val="AAF46AB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1D17F2C"/>
    <w:multiLevelType w:val="hybridMultilevel"/>
    <w:tmpl w:val="1B4ED80C"/>
    <w:lvl w:ilvl="0" w:tplc="38487A16">
      <w:start w:val="1"/>
      <w:numFmt w:val="bullet"/>
      <w:lvlText w:val="-"/>
      <w:lvlJc w:val="left"/>
      <w:pPr>
        <w:ind w:left="1494" w:hanging="360"/>
      </w:pPr>
      <w:rPr>
        <w:rFonts w:ascii="Calibri" w:eastAsiaTheme="minorHAnsi" w:hAnsi="Calibri"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13" w15:restartNumberingAfterBreak="0">
    <w:nsid w:val="239848C0"/>
    <w:multiLevelType w:val="hybridMultilevel"/>
    <w:tmpl w:val="76BA493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BE776A3"/>
    <w:multiLevelType w:val="hybridMultilevel"/>
    <w:tmpl w:val="4828AC9C"/>
    <w:lvl w:ilvl="0" w:tplc="040C0009">
      <w:start w:val="1"/>
      <w:numFmt w:val="bullet"/>
      <w:lvlText w:val=""/>
      <w:lvlJc w:val="left"/>
      <w:pPr>
        <w:ind w:left="2345" w:hanging="360"/>
      </w:pPr>
      <w:rPr>
        <w:rFonts w:ascii="Wingdings" w:hAnsi="Wingdings" w:hint="default"/>
      </w:rPr>
    </w:lvl>
    <w:lvl w:ilvl="1" w:tplc="040C0003" w:tentative="1">
      <w:start w:val="1"/>
      <w:numFmt w:val="bullet"/>
      <w:lvlText w:val="o"/>
      <w:lvlJc w:val="left"/>
      <w:pPr>
        <w:ind w:left="3065" w:hanging="360"/>
      </w:pPr>
      <w:rPr>
        <w:rFonts w:ascii="Courier New" w:hAnsi="Courier New" w:cs="Courier New" w:hint="default"/>
      </w:rPr>
    </w:lvl>
    <w:lvl w:ilvl="2" w:tplc="040C0005" w:tentative="1">
      <w:start w:val="1"/>
      <w:numFmt w:val="bullet"/>
      <w:lvlText w:val=""/>
      <w:lvlJc w:val="left"/>
      <w:pPr>
        <w:ind w:left="3785" w:hanging="360"/>
      </w:pPr>
      <w:rPr>
        <w:rFonts w:ascii="Wingdings" w:hAnsi="Wingdings" w:hint="default"/>
      </w:rPr>
    </w:lvl>
    <w:lvl w:ilvl="3" w:tplc="040C0001" w:tentative="1">
      <w:start w:val="1"/>
      <w:numFmt w:val="bullet"/>
      <w:lvlText w:val=""/>
      <w:lvlJc w:val="left"/>
      <w:pPr>
        <w:ind w:left="4505" w:hanging="360"/>
      </w:pPr>
      <w:rPr>
        <w:rFonts w:ascii="Symbol" w:hAnsi="Symbol" w:hint="default"/>
      </w:rPr>
    </w:lvl>
    <w:lvl w:ilvl="4" w:tplc="040C0003" w:tentative="1">
      <w:start w:val="1"/>
      <w:numFmt w:val="bullet"/>
      <w:lvlText w:val="o"/>
      <w:lvlJc w:val="left"/>
      <w:pPr>
        <w:ind w:left="5225" w:hanging="360"/>
      </w:pPr>
      <w:rPr>
        <w:rFonts w:ascii="Courier New" w:hAnsi="Courier New" w:cs="Courier New" w:hint="default"/>
      </w:rPr>
    </w:lvl>
    <w:lvl w:ilvl="5" w:tplc="040C0005" w:tentative="1">
      <w:start w:val="1"/>
      <w:numFmt w:val="bullet"/>
      <w:lvlText w:val=""/>
      <w:lvlJc w:val="left"/>
      <w:pPr>
        <w:ind w:left="5945" w:hanging="360"/>
      </w:pPr>
      <w:rPr>
        <w:rFonts w:ascii="Wingdings" w:hAnsi="Wingdings" w:hint="default"/>
      </w:rPr>
    </w:lvl>
    <w:lvl w:ilvl="6" w:tplc="040C0001" w:tentative="1">
      <w:start w:val="1"/>
      <w:numFmt w:val="bullet"/>
      <w:lvlText w:val=""/>
      <w:lvlJc w:val="left"/>
      <w:pPr>
        <w:ind w:left="6665" w:hanging="360"/>
      </w:pPr>
      <w:rPr>
        <w:rFonts w:ascii="Symbol" w:hAnsi="Symbol" w:hint="default"/>
      </w:rPr>
    </w:lvl>
    <w:lvl w:ilvl="7" w:tplc="040C0003" w:tentative="1">
      <w:start w:val="1"/>
      <w:numFmt w:val="bullet"/>
      <w:lvlText w:val="o"/>
      <w:lvlJc w:val="left"/>
      <w:pPr>
        <w:ind w:left="7385" w:hanging="360"/>
      </w:pPr>
      <w:rPr>
        <w:rFonts w:ascii="Courier New" w:hAnsi="Courier New" w:cs="Courier New" w:hint="default"/>
      </w:rPr>
    </w:lvl>
    <w:lvl w:ilvl="8" w:tplc="040C0005" w:tentative="1">
      <w:start w:val="1"/>
      <w:numFmt w:val="bullet"/>
      <w:lvlText w:val=""/>
      <w:lvlJc w:val="left"/>
      <w:pPr>
        <w:ind w:left="8105" w:hanging="360"/>
      </w:pPr>
      <w:rPr>
        <w:rFonts w:ascii="Wingdings" w:hAnsi="Wingdings" w:hint="default"/>
      </w:rPr>
    </w:lvl>
  </w:abstractNum>
  <w:abstractNum w:abstractNumId="15" w15:restartNumberingAfterBreak="0">
    <w:nsid w:val="2DCF0F6D"/>
    <w:multiLevelType w:val="hybridMultilevel"/>
    <w:tmpl w:val="00B45D3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2EA65EF5"/>
    <w:multiLevelType w:val="hybridMultilevel"/>
    <w:tmpl w:val="CC9642C6"/>
    <w:lvl w:ilvl="0" w:tplc="3B6867CE">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7" w15:restartNumberingAfterBreak="0">
    <w:nsid w:val="349D2876"/>
    <w:multiLevelType w:val="hybridMultilevel"/>
    <w:tmpl w:val="9FD66CD4"/>
    <w:lvl w:ilvl="0" w:tplc="DA407136">
      <w:numFmt w:val="bullet"/>
      <w:lvlText w:val="-"/>
      <w:lvlJc w:val="left"/>
      <w:pPr>
        <w:ind w:left="1353" w:hanging="360"/>
      </w:pPr>
      <w:rPr>
        <w:rFonts w:ascii="Calibri" w:eastAsiaTheme="minorHAnsi" w:hAnsi="Calibri" w:cs="Calibr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5F2550A"/>
    <w:multiLevelType w:val="hybridMultilevel"/>
    <w:tmpl w:val="F9D277EE"/>
    <w:lvl w:ilvl="0" w:tplc="9B4E7BD4">
      <w:start w:val="3"/>
      <w:numFmt w:val="bullet"/>
      <w:lvlText w:val="-"/>
      <w:lvlJc w:val="left"/>
      <w:pPr>
        <w:ind w:left="927"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37585B7B"/>
    <w:multiLevelType w:val="multilevel"/>
    <w:tmpl w:val="A4689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273ED8"/>
    <w:multiLevelType w:val="multilevel"/>
    <w:tmpl w:val="3170FCD2"/>
    <w:lvl w:ilvl="0">
      <w:start w:val="1"/>
      <w:numFmt w:val="decimal"/>
      <w:lvlText w:val="%1."/>
      <w:lvlJc w:val="left"/>
      <w:pPr>
        <w:ind w:left="372" w:hanging="372"/>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D5E10C4"/>
    <w:multiLevelType w:val="hybridMultilevel"/>
    <w:tmpl w:val="D6DE9DBC"/>
    <w:lvl w:ilvl="0" w:tplc="040C0001">
      <w:start w:val="1"/>
      <w:numFmt w:val="bullet"/>
      <w:lvlText w:val=""/>
      <w:lvlJc w:val="left"/>
      <w:pPr>
        <w:ind w:left="1920" w:hanging="360"/>
      </w:pPr>
      <w:rPr>
        <w:rFonts w:ascii="Symbol" w:hAnsi="Symbol" w:hint="default"/>
      </w:rPr>
    </w:lvl>
    <w:lvl w:ilvl="1" w:tplc="040C0003" w:tentative="1">
      <w:start w:val="1"/>
      <w:numFmt w:val="bullet"/>
      <w:lvlText w:val="o"/>
      <w:lvlJc w:val="left"/>
      <w:pPr>
        <w:ind w:left="2220" w:hanging="360"/>
      </w:pPr>
      <w:rPr>
        <w:rFonts w:ascii="Courier New" w:hAnsi="Courier New" w:cs="Courier New" w:hint="default"/>
      </w:rPr>
    </w:lvl>
    <w:lvl w:ilvl="2" w:tplc="040C0005" w:tentative="1">
      <w:start w:val="1"/>
      <w:numFmt w:val="bullet"/>
      <w:lvlText w:val=""/>
      <w:lvlJc w:val="left"/>
      <w:pPr>
        <w:ind w:left="2940" w:hanging="360"/>
      </w:pPr>
      <w:rPr>
        <w:rFonts w:ascii="Wingdings" w:hAnsi="Wingdings" w:hint="default"/>
      </w:rPr>
    </w:lvl>
    <w:lvl w:ilvl="3" w:tplc="040C0001" w:tentative="1">
      <w:start w:val="1"/>
      <w:numFmt w:val="bullet"/>
      <w:lvlText w:val=""/>
      <w:lvlJc w:val="left"/>
      <w:pPr>
        <w:ind w:left="3660" w:hanging="360"/>
      </w:pPr>
      <w:rPr>
        <w:rFonts w:ascii="Symbol" w:hAnsi="Symbol" w:hint="default"/>
      </w:rPr>
    </w:lvl>
    <w:lvl w:ilvl="4" w:tplc="040C0003" w:tentative="1">
      <w:start w:val="1"/>
      <w:numFmt w:val="bullet"/>
      <w:lvlText w:val="o"/>
      <w:lvlJc w:val="left"/>
      <w:pPr>
        <w:ind w:left="4380" w:hanging="360"/>
      </w:pPr>
      <w:rPr>
        <w:rFonts w:ascii="Courier New" w:hAnsi="Courier New" w:cs="Courier New" w:hint="default"/>
      </w:rPr>
    </w:lvl>
    <w:lvl w:ilvl="5" w:tplc="040C0005" w:tentative="1">
      <w:start w:val="1"/>
      <w:numFmt w:val="bullet"/>
      <w:lvlText w:val=""/>
      <w:lvlJc w:val="left"/>
      <w:pPr>
        <w:ind w:left="5100" w:hanging="360"/>
      </w:pPr>
      <w:rPr>
        <w:rFonts w:ascii="Wingdings" w:hAnsi="Wingdings" w:hint="default"/>
      </w:rPr>
    </w:lvl>
    <w:lvl w:ilvl="6" w:tplc="040C0001" w:tentative="1">
      <w:start w:val="1"/>
      <w:numFmt w:val="bullet"/>
      <w:lvlText w:val=""/>
      <w:lvlJc w:val="left"/>
      <w:pPr>
        <w:ind w:left="5820" w:hanging="360"/>
      </w:pPr>
      <w:rPr>
        <w:rFonts w:ascii="Symbol" w:hAnsi="Symbol" w:hint="default"/>
      </w:rPr>
    </w:lvl>
    <w:lvl w:ilvl="7" w:tplc="040C0003" w:tentative="1">
      <w:start w:val="1"/>
      <w:numFmt w:val="bullet"/>
      <w:lvlText w:val="o"/>
      <w:lvlJc w:val="left"/>
      <w:pPr>
        <w:ind w:left="6540" w:hanging="360"/>
      </w:pPr>
      <w:rPr>
        <w:rFonts w:ascii="Courier New" w:hAnsi="Courier New" w:cs="Courier New" w:hint="default"/>
      </w:rPr>
    </w:lvl>
    <w:lvl w:ilvl="8" w:tplc="040C0005" w:tentative="1">
      <w:start w:val="1"/>
      <w:numFmt w:val="bullet"/>
      <w:lvlText w:val=""/>
      <w:lvlJc w:val="left"/>
      <w:pPr>
        <w:ind w:left="7260" w:hanging="360"/>
      </w:pPr>
      <w:rPr>
        <w:rFonts w:ascii="Wingdings" w:hAnsi="Wingdings" w:hint="default"/>
      </w:rPr>
    </w:lvl>
  </w:abstractNum>
  <w:abstractNum w:abstractNumId="22" w15:restartNumberingAfterBreak="0">
    <w:nsid w:val="3E336175"/>
    <w:multiLevelType w:val="hybridMultilevel"/>
    <w:tmpl w:val="6EB48AC4"/>
    <w:lvl w:ilvl="0" w:tplc="F1C23EBE">
      <w:start w:val="1"/>
      <w:numFmt w:val="decimal"/>
      <w:lvlText w:val="%1-"/>
      <w:lvlJc w:val="left"/>
      <w:pPr>
        <w:ind w:left="360" w:hanging="360"/>
      </w:pPr>
      <w:rPr>
        <w:rFonts w:hint="default"/>
      </w:rPr>
    </w:lvl>
    <w:lvl w:ilvl="1" w:tplc="040C0019">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3" w15:restartNumberingAfterBreak="0">
    <w:nsid w:val="3F9B6477"/>
    <w:multiLevelType w:val="hybridMultilevel"/>
    <w:tmpl w:val="9394179C"/>
    <w:lvl w:ilvl="0" w:tplc="20A6000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3AC53C2"/>
    <w:multiLevelType w:val="hybridMultilevel"/>
    <w:tmpl w:val="112E72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49122EC"/>
    <w:multiLevelType w:val="hybridMultilevel"/>
    <w:tmpl w:val="94B0CBF8"/>
    <w:lvl w:ilvl="0" w:tplc="D8FE0300">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6E8086D"/>
    <w:multiLevelType w:val="hybridMultilevel"/>
    <w:tmpl w:val="DD5E1C58"/>
    <w:lvl w:ilvl="0" w:tplc="73A61D92">
      <w:start w:val="2"/>
      <w:numFmt w:val="bullet"/>
      <w:lvlText w:val="-"/>
      <w:lvlJc w:val="left"/>
      <w:pPr>
        <w:ind w:left="1494" w:hanging="360"/>
      </w:pPr>
      <w:rPr>
        <w:rFonts w:ascii="Calibri Light" w:eastAsiaTheme="majorEastAsia" w:hAnsi="Calibri Light" w:cs="Calibri Light" w:hint="default"/>
      </w:rPr>
    </w:lvl>
    <w:lvl w:ilvl="1" w:tplc="040C0003" w:tentative="1">
      <w:start w:val="1"/>
      <w:numFmt w:val="bullet"/>
      <w:lvlText w:val="o"/>
      <w:lvlJc w:val="left"/>
      <w:pPr>
        <w:ind w:left="-403" w:hanging="360"/>
      </w:pPr>
      <w:rPr>
        <w:rFonts w:ascii="Courier New" w:hAnsi="Courier New" w:cs="Courier New" w:hint="default"/>
      </w:rPr>
    </w:lvl>
    <w:lvl w:ilvl="2" w:tplc="040C0005" w:tentative="1">
      <w:start w:val="1"/>
      <w:numFmt w:val="bullet"/>
      <w:lvlText w:val=""/>
      <w:lvlJc w:val="left"/>
      <w:pPr>
        <w:ind w:left="317" w:hanging="360"/>
      </w:pPr>
      <w:rPr>
        <w:rFonts w:ascii="Wingdings" w:hAnsi="Wingdings" w:hint="default"/>
      </w:rPr>
    </w:lvl>
    <w:lvl w:ilvl="3" w:tplc="040C0001" w:tentative="1">
      <w:start w:val="1"/>
      <w:numFmt w:val="bullet"/>
      <w:lvlText w:val=""/>
      <w:lvlJc w:val="left"/>
      <w:pPr>
        <w:ind w:left="1037" w:hanging="360"/>
      </w:pPr>
      <w:rPr>
        <w:rFonts w:ascii="Symbol" w:hAnsi="Symbol" w:hint="default"/>
      </w:rPr>
    </w:lvl>
    <w:lvl w:ilvl="4" w:tplc="040C0003" w:tentative="1">
      <w:start w:val="1"/>
      <w:numFmt w:val="bullet"/>
      <w:lvlText w:val="o"/>
      <w:lvlJc w:val="left"/>
      <w:pPr>
        <w:ind w:left="1757" w:hanging="360"/>
      </w:pPr>
      <w:rPr>
        <w:rFonts w:ascii="Courier New" w:hAnsi="Courier New" w:cs="Courier New" w:hint="default"/>
      </w:rPr>
    </w:lvl>
    <w:lvl w:ilvl="5" w:tplc="040C0005" w:tentative="1">
      <w:start w:val="1"/>
      <w:numFmt w:val="bullet"/>
      <w:lvlText w:val=""/>
      <w:lvlJc w:val="left"/>
      <w:pPr>
        <w:ind w:left="2477" w:hanging="360"/>
      </w:pPr>
      <w:rPr>
        <w:rFonts w:ascii="Wingdings" w:hAnsi="Wingdings" w:hint="default"/>
      </w:rPr>
    </w:lvl>
    <w:lvl w:ilvl="6" w:tplc="040C0001" w:tentative="1">
      <w:start w:val="1"/>
      <w:numFmt w:val="bullet"/>
      <w:lvlText w:val=""/>
      <w:lvlJc w:val="left"/>
      <w:pPr>
        <w:ind w:left="3197" w:hanging="360"/>
      </w:pPr>
      <w:rPr>
        <w:rFonts w:ascii="Symbol" w:hAnsi="Symbol" w:hint="default"/>
      </w:rPr>
    </w:lvl>
    <w:lvl w:ilvl="7" w:tplc="040C0003" w:tentative="1">
      <w:start w:val="1"/>
      <w:numFmt w:val="bullet"/>
      <w:lvlText w:val="o"/>
      <w:lvlJc w:val="left"/>
      <w:pPr>
        <w:ind w:left="3917" w:hanging="360"/>
      </w:pPr>
      <w:rPr>
        <w:rFonts w:ascii="Courier New" w:hAnsi="Courier New" w:cs="Courier New" w:hint="default"/>
      </w:rPr>
    </w:lvl>
    <w:lvl w:ilvl="8" w:tplc="040C0005" w:tentative="1">
      <w:start w:val="1"/>
      <w:numFmt w:val="bullet"/>
      <w:lvlText w:val=""/>
      <w:lvlJc w:val="left"/>
      <w:pPr>
        <w:ind w:left="4637" w:hanging="360"/>
      </w:pPr>
      <w:rPr>
        <w:rFonts w:ascii="Wingdings" w:hAnsi="Wingdings" w:hint="default"/>
      </w:rPr>
    </w:lvl>
  </w:abstractNum>
  <w:abstractNum w:abstractNumId="27" w15:restartNumberingAfterBreak="0">
    <w:nsid w:val="475F5DC4"/>
    <w:multiLevelType w:val="hybridMultilevel"/>
    <w:tmpl w:val="1FC2AE28"/>
    <w:lvl w:ilvl="0" w:tplc="934AEC5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49627C00"/>
    <w:multiLevelType w:val="hybridMultilevel"/>
    <w:tmpl w:val="F6EA3B28"/>
    <w:lvl w:ilvl="0" w:tplc="BAE6AA8A">
      <w:numFmt w:val="bullet"/>
      <w:lvlText w:val=""/>
      <w:lvlJc w:val="left"/>
      <w:pPr>
        <w:ind w:left="1494"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9DA77E8"/>
    <w:multiLevelType w:val="multilevel"/>
    <w:tmpl w:val="91E0A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C57D07"/>
    <w:multiLevelType w:val="hybridMultilevel"/>
    <w:tmpl w:val="A42C9EE6"/>
    <w:lvl w:ilvl="0" w:tplc="040C0001">
      <w:start w:val="1"/>
      <w:numFmt w:val="bullet"/>
      <w:lvlText w:val=""/>
      <w:lvlJc w:val="left"/>
      <w:pPr>
        <w:ind w:left="1494" w:hanging="360"/>
      </w:pPr>
      <w:rPr>
        <w:rFonts w:ascii="Symbol" w:hAnsi="Symbol"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31" w15:restartNumberingAfterBreak="0">
    <w:nsid w:val="56E43606"/>
    <w:multiLevelType w:val="hybridMultilevel"/>
    <w:tmpl w:val="793EE3F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570E6A3D"/>
    <w:multiLevelType w:val="hybridMultilevel"/>
    <w:tmpl w:val="5EA68560"/>
    <w:lvl w:ilvl="0" w:tplc="1748A618">
      <w:numFmt w:val="bullet"/>
      <w:lvlText w:val=""/>
      <w:lvlJc w:val="left"/>
      <w:pPr>
        <w:ind w:left="720" w:hanging="360"/>
      </w:pPr>
      <w:rPr>
        <w:rFonts w:ascii="Symbol" w:eastAsia="Times New Roman" w:hAnsi="Symbol"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59AD782D"/>
    <w:multiLevelType w:val="hybridMultilevel"/>
    <w:tmpl w:val="4F62B8E8"/>
    <w:lvl w:ilvl="0" w:tplc="040C0007">
      <w:start w:val="1"/>
      <w:numFmt w:val="bullet"/>
      <w:lvlText w:val=""/>
      <w:lvlPicBulletId w:val="0"/>
      <w:lvlJc w:val="left"/>
      <w:pPr>
        <w:ind w:left="2220" w:hanging="360"/>
      </w:pPr>
      <w:rPr>
        <w:rFonts w:ascii="Symbol" w:hAnsi="Symbol" w:hint="default"/>
      </w:rPr>
    </w:lvl>
    <w:lvl w:ilvl="1" w:tplc="040C0003" w:tentative="1">
      <w:start w:val="1"/>
      <w:numFmt w:val="bullet"/>
      <w:lvlText w:val="o"/>
      <w:lvlJc w:val="left"/>
      <w:pPr>
        <w:ind w:left="2940" w:hanging="360"/>
      </w:pPr>
      <w:rPr>
        <w:rFonts w:ascii="Courier New" w:hAnsi="Courier New" w:cs="Courier New" w:hint="default"/>
      </w:rPr>
    </w:lvl>
    <w:lvl w:ilvl="2" w:tplc="040C0005" w:tentative="1">
      <w:start w:val="1"/>
      <w:numFmt w:val="bullet"/>
      <w:lvlText w:val=""/>
      <w:lvlJc w:val="left"/>
      <w:pPr>
        <w:ind w:left="3660" w:hanging="360"/>
      </w:pPr>
      <w:rPr>
        <w:rFonts w:ascii="Wingdings" w:hAnsi="Wingdings" w:hint="default"/>
      </w:rPr>
    </w:lvl>
    <w:lvl w:ilvl="3" w:tplc="040C0001" w:tentative="1">
      <w:start w:val="1"/>
      <w:numFmt w:val="bullet"/>
      <w:lvlText w:val=""/>
      <w:lvlJc w:val="left"/>
      <w:pPr>
        <w:ind w:left="4380" w:hanging="360"/>
      </w:pPr>
      <w:rPr>
        <w:rFonts w:ascii="Symbol" w:hAnsi="Symbol" w:hint="default"/>
      </w:rPr>
    </w:lvl>
    <w:lvl w:ilvl="4" w:tplc="040C0003" w:tentative="1">
      <w:start w:val="1"/>
      <w:numFmt w:val="bullet"/>
      <w:lvlText w:val="o"/>
      <w:lvlJc w:val="left"/>
      <w:pPr>
        <w:ind w:left="5100" w:hanging="360"/>
      </w:pPr>
      <w:rPr>
        <w:rFonts w:ascii="Courier New" w:hAnsi="Courier New" w:cs="Courier New" w:hint="default"/>
      </w:rPr>
    </w:lvl>
    <w:lvl w:ilvl="5" w:tplc="040C0005" w:tentative="1">
      <w:start w:val="1"/>
      <w:numFmt w:val="bullet"/>
      <w:lvlText w:val=""/>
      <w:lvlJc w:val="left"/>
      <w:pPr>
        <w:ind w:left="5820" w:hanging="360"/>
      </w:pPr>
      <w:rPr>
        <w:rFonts w:ascii="Wingdings" w:hAnsi="Wingdings" w:hint="default"/>
      </w:rPr>
    </w:lvl>
    <w:lvl w:ilvl="6" w:tplc="040C0001" w:tentative="1">
      <w:start w:val="1"/>
      <w:numFmt w:val="bullet"/>
      <w:lvlText w:val=""/>
      <w:lvlJc w:val="left"/>
      <w:pPr>
        <w:ind w:left="6540" w:hanging="360"/>
      </w:pPr>
      <w:rPr>
        <w:rFonts w:ascii="Symbol" w:hAnsi="Symbol" w:hint="default"/>
      </w:rPr>
    </w:lvl>
    <w:lvl w:ilvl="7" w:tplc="040C0003" w:tentative="1">
      <w:start w:val="1"/>
      <w:numFmt w:val="bullet"/>
      <w:lvlText w:val="o"/>
      <w:lvlJc w:val="left"/>
      <w:pPr>
        <w:ind w:left="7260" w:hanging="360"/>
      </w:pPr>
      <w:rPr>
        <w:rFonts w:ascii="Courier New" w:hAnsi="Courier New" w:cs="Courier New" w:hint="default"/>
      </w:rPr>
    </w:lvl>
    <w:lvl w:ilvl="8" w:tplc="040C0005" w:tentative="1">
      <w:start w:val="1"/>
      <w:numFmt w:val="bullet"/>
      <w:lvlText w:val=""/>
      <w:lvlJc w:val="left"/>
      <w:pPr>
        <w:ind w:left="7980" w:hanging="360"/>
      </w:pPr>
      <w:rPr>
        <w:rFonts w:ascii="Wingdings" w:hAnsi="Wingdings" w:hint="default"/>
      </w:rPr>
    </w:lvl>
  </w:abstractNum>
  <w:abstractNum w:abstractNumId="34" w15:restartNumberingAfterBreak="0">
    <w:nsid w:val="5AD57871"/>
    <w:multiLevelType w:val="hybridMultilevel"/>
    <w:tmpl w:val="2684D9CC"/>
    <w:lvl w:ilvl="0" w:tplc="7E560938">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5" w15:restartNumberingAfterBreak="0">
    <w:nsid w:val="5B8246FC"/>
    <w:multiLevelType w:val="multilevel"/>
    <w:tmpl w:val="083AE276"/>
    <w:lvl w:ilvl="0">
      <w:start w:val="2"/>
      <w:numFmt w:val="decimal"/>
      <w:lvlText w:val="%1."/>
      <w:lvlJc w:val="left"/>
      <w:pPr>
        <w:ind w:left="444" w:hanging="444"/>
      </w:pPr>
      <w:rPr>
        <w:rFonts w:hint="default"/>
      </w:rPr>
    </w:lvl>
    <w:lvl w:ilvl="1">
      <w:start w:val="1"/>
      <w:numFmt w:val="decimal"/>
      <w:lvlText w:val="%1.%2-"/>
      <w:lvlJc w:val="left"/>
      <w:pPr>
        <w:ind w:left="1944" w:hanging="72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752" w:hanging="108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560" w:hanging="1440"/>
      </w:pPr>
      <w:rPr>
        <w:rFonts w:hint="default"/>
      </w:rPr>
    </w:lvl>
    <w:lvl w:ilvl="6">
      <w:start w:val="1"/>
      <w:numFmt w:val="decimal"/>
      <w:lvlText w:val="%1.%2-%3.%4.%5.%6.%7."/>
      <w:lvlJc w:val="left"/>
      <w:pPr>
        <w:ind w:left="9144" w:hanging="1800"/>
      </w:pPr>
      <w:rPr>
        <w:rFonts w:hint="default"/>
      </w:rPr>
    </w:lvl>
    <w:lvl w:ilvl="7">
      <w:start w:val="1"/>
      <w:numFmt w:val="decimal"/>
      <w:lvlText w:val="%1.%2-%3.%4.%5.%6.%7.%8."/>
      <w:lvlJc w:val="left"/>
      <w:pPr>
        <w:ind w:left="10368" w:hanging="1800"/>
      </w:pPr>
      <w:rPr>
        <w:rFonts w:hint="default"/>
      </w:rPr>
    </w:lvl>
    <w:lvl w:ilvl="8">
      <w:start w:val="1"/>
      <w:numFmt w:val="decimal"/>
      <w:lvlText w:val="%1.%2-%3.%4.%5.%6.%7.%8.%9."/>
      <w:lvlJc w:val="left"/>
      <w:pPr>
        <w:ind w:left="11952" w:hanging="2160"/>
      </w:pPr>
      <w:rPr>
        <w:rFonts w:hint="default"/>
      </w:rPr>
    </w:lvl>
  </w:abstractNum>
  <w:abstractNum w:abstractNumId="36" w15:restartNumberingAfterBreak="0">
    <w:nsid w:val="5D153CD3"/>
    <w:multiLevelType w:val="hybridMultilevel"/>
    <w:tmpl w:val="4564A14E"/>
    <w:lvl w:ilvl="0" w:tplc="9E7A175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2841A95"/>
    <w:multiLevelType w:val="hybridMultilevel"/>
    <w:tmpl w:val="5344AA4A"/>
    <w:lvl w:ilvl="0" w:tplc="040C0009">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38" w15:restartNumberingAfterBreak="0">
    <w:nsid w:val="633C397A"/>
    <w:multiLevelType w:val="hybridMultilevel"/>
    <w:tmpl w:val="9ECA3DF0"/>
    <w:lvl w:ilvl="0" w:tplc="040C0007">
      <w:start w:val="1"/>
      <w:numFmt w:val="bullet"/>
      <w:lvlText w:val=""/>
      <w:lvlPicBulletId w:val="0"/>
      <w:lvlJc w:val="left"/>
      <w:pPr>
        <w:ind w:left="2664" w:hanging="360"/>
      </w:pPr>
      <w:rPr>
        <w:rFonts w:ascii="Symbol" w:hAnsi="Symbol" w:hint="default"/>
      </w:rPr>
    </w:lvl>
    <w:lvl w:ilvl="1" w:tplc="040C0003" w:tentative="1">
      <w:start w:val="1"/>
      <w:numFmt w:val="bullet"/>
      <w:lvlText w:val="o"/>
      <w:lvlJc w:val="left"/>
      <w:pPr>
        <w:ind w:left="3384" w:hanging="360"/>
      </w:pPr>
      <w:rPr>
        <w:rFonts w:ascii="Courier New" w:hAnsi="Courier New" w:cs="Courier New" w:hint="default"/>
      </w:rPr>
    </w:lvl>
    <w:lvl w:ilvl="2" w:tplc="040C0005" w:tentative="1">
      <w:start w:val="1"/>
      <w:numFmt w:val="bullet"/>
      <w:lvlText w:val=""/>
      <w:lvlJc w:val="left"/>
      <w:pPr>
        <w:ind w:left="4104" w:hanging="360"/>
      </w:pPr>
      <w:rPr>
        <w:rFonts w:ascii="Wingdings" w:hAnsi="Wingdings" w:hint="default"/>
      </w:rPr>
    </w:lvl>
    <w:lvl w:ilvl="3" w:tplc="040C0001" w:tentative="1">
      <w:start w:val="1"/>
      <w:numFmt w:val="bullet"/>
      <w:lvlText w:val=""/>
      <w:lvlJc w:val="left"/>
      <w:pPr>
        <w:ind w:left="4824" w:hanging="360"/>
      </w:pPr>
      <w:rPr>
        <w:rFonts w:ascii="Symbol" w:hAnsi="Symbol" w:hint="default"/>
      </w:rPr>
    </w:lvl>
    <w:lvl w:ilvl="4" w:tplc="040C0003" w:tentative="1">
      <w:start w:val="1"/>
      <w:numFmt w:val="bullet"/>
      <w:lvlText w:val="o"/>
      <w:lvlJc w:val="left"/>
      <w:pPr>
        <w:ind w:left="5544" w:hanging="360"/>
      </w:pPr>
      <w:rPr>
        <w:rFonts w:ascii="Courier New" w:hAnsi="Courier New" w:cs="Courier New" w:hint="default"/>
      </w:rPr>
    </w:lvl>
    <w:lvl w:ilvl="5" w:tplc="040C0005" w:tentative="1">
      <w:start w:val="1"/>
      <w:numFmt w:val="bullet"/>
      <w:lvlText w:val=""/>
      <w:lvlJc w:val="left"/>
      <w:pPr>
        <w:ind w:left="6264" w:hanging="360"/>
      </w:pPr>
      <w:rPr>
        <w:rFonts w:ascii="Wingdings" w:hAnsi="Wingdings" w:hint="default"/>
      </w:rPr>
    </w:lvl>
    <w:lvl w:ilvl="6" w:tplc="040C0001" w:tentative="1">
      <w:start w:val="1"/>
      <w:numFmt w:val="bullet"/>
      <w:lvlText w:val=""/>
      <w:lvlJc w:val="left"/>
      <w:pPr>
        <w:ind w:left="6984" w:hanging="360"/>
      </w:pPr>
      <w:rPr>
        <w:rFonts w:ascii="Symbol" w:hAnsi="Symbol" w:hint="default"/>
      </w:rPr>
    </w:lvl>
    <w:lvl w:ilvl="7" w:tplc="040C0003" w:tentative="1">
      <w:start w:val="1"/>
      <w:numFmt w:val="bullet"/>
      <w:lvlText w:val="o"/>
      <w:lvlJc w:val="left"/>
      <w:pPr>
        <w:ind w:left="7704" w:hanging="360"/>
      </w:pPr>
      <w:rPr>
        <w:rFonts w:ascii="Courier New" w:hAnsi="Courier New" w:cs="Courier New" w:hint="default"/>
      </w:rPr>
    </w:lvl>
    <w:lvl w:ilvl="8" w:tplc="040C0005" w:tentative="1">
      <w:start w:val="1"/>
      <w:numFmt w:val="bullet"/>
      <w:lvlText w:val=""/>
      <w:lvlJc w:val="left"/>
      <w:pPr>
        <w:ind w:left="8424" w:hanging="360"/>
      </w:pPr>
      <w:rPr>
        <w:rFonts w:ascii="Wingdings" w:hAnsi="Wingdings" w:hint="default"/>
      </w:rPr>
    </w:lvl>
  </w:abstractNum>
  <w:abstractNum w:abstractNumId="39" w15:restartNumberingAfterBreak="0">
    <w:nsid w:val="69761824"/>
    <w:multiLevelType w:val="hybridMultilevel"/>
    <w:tmpl w:val="D960DEC0"/>
    <w:lvl w:ilvl="0" w:tplc="FFD0775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0CF7913"/>
    <w:multiLevelType w:val="hybridMultilevel"/>
    <w:tmpl w:val="4A6A1128"/>
    <w:lvl w:ilvl="0" w:tplc="040C0007">
      <w:start w:val="1"/>
      <w:numFmt w:val="bullet"/>
      <w:lvlText w:val=""/>
      <w:lvlPicBulletId w:val="0"/>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1" w15:restartNumberingAfterBreak="0">
    <w:nsid w:val="735B4778"/>
    <w:multiLevelType w:val="hybridMultilevel"/>
    <w:tmpl w:val="C964B0BA"/>
    <w:lvl w:ilvl="0" w:tplc="230CE722">
      <w:numFmt w:val="bullet"/>
      <w:lvlText w:val="-"/>
      <w:lvlJc w:val="left"/>
      <w:pPr>
        <w:ind w:left="502"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A1308AF"/>
    <w:multiLevelType w:val="hybridMultilevel"/>
    <w:tmpl w:val="0000823E"/>
    <w:lvl w:ilvl="0" w:tplc="5C6AC99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0"/>
  </w:num>
  <w:num w:numId="2">
    <w:abstractNumId w:val="12"/>
  </w:num>
  <w:num w:numId="3">
    <w:abstractNumId w:val="22"/>
  </w:num>
  <w:num w:numId="4">
    <w:abstractNumId w:val="20"/>
  </w:num>
  <w:num w:numId="5">
    <w:abstractNumId w:val="21"/>
  </w:num>
  <w:num w:numId="6">
    <w:abstractNumId w:val="33"/>
  </w:num>
  <w:num w:numId="7">
    <w:abstractNumId w:val="30"/>
  </w:num>
  <w:num w:numId="8">
    <w:abstractNumId w:val="4"/>
  </w:num>
  <w:num w:numId="9">
    <w:abstractNumId w:val="28"/>
  </w:num>
  <w:num w:numId="10">
    <w:abstractNumId w:val="8"/>
  </w:num>
  <w:num w:numId="11">
    <w:abstractNumId w:val="36"/>
  </w:num>
  <w:num w:numId="12">
    <w:abstractNumId w:val="6"/>
  </w:num>
  <w:num w:numId="13">
    <w:abstractNumId w:val="42"/>
  </w:num>
  <w:num w:numId="14">
    <w:abstractNumId w:val="23"/>
  </w:num>
  <w:num w:numId="15">
    <w:abstractNumId w:val="0"/>
  </w:num>
  <w:num w:numId="16">
    <w:abstractNumId w:val="18"/>
  </w:num>
  <w:num w:numId="17">
    <w:abstractNumId w:val="5"/>
  </w:num>
  <w:num w:numId="18">
    <w:abstractNumId w:val="1"/>
  </w:num>
  <w:num w:numId="19">
    <w:abstractNumId w:val="2"/>
  </w:num>
  <w:num w:numId="20">
    <w:abstractNumId w:val="26"/>
  </w:num>
  <w:num w:numId="21">
    <w:abstractNumId w:val="25"/>
  </w:num>
  <w:num w:numId="22">
    <w:abstractNumId w:val="9"/>
  </w:num>
  <w:num w:numId="23">
    <w:abstractNumId w:val="35"/>
  </w:num>
  <w:num w:numId="24">
    <w:abstractNumId w:val="38"/>
  </w:num>
  <w:num w:numId="25">
    <w:abstractNumId w:val="40"/>
  </w:num>
  <w:num w:numId="26">
    <w:abstractNumId w:val="24"/>
  </w:num>
  <w:num w:numId="27">
    <w:abstractNumId w:val="14"/>
  </w:num>
  <w:num w:numId="28">
    <w:abstractNumId w:val="37"/>
  </w:num>
  <w:num w:numId="29">
    <w:abstractNumId w:val="17"/>
  </w:num>
  <w:num w:numId="30">
    <w:abstractNumId w:val="13"/>
  </w:num>
  <w:num w:numId="31">
    <w:abstractNumId w:val="41"/>
  </w:num>
  <w:num w:numId="32">
    <w:abstractNumId w:val="16"/>
  </w:num>
  <w:num w:numId="33">
    <w:abstractNumId w:val="3"/>
  </w:num>
  <w:num w:numId="34">
    <w:abstractNumId w:val="34"/>
  </w:num>
  <w:num w:numId="35">
    <w:abstractNumId w:val="27"/>
  </w:num>
  <w:num w:numId="36">
    <w:abstractNumId w:val="11"/>
  </w:num>
  <w:num w:numId="37">
    <w:abstractNumId w:val="39"/>
  </w:num>
  <w:num w:numId="38">
    <w:abstractNumId w:val="7"/>
  </w:num>
  <w:num w:numId="39">
    <w:abstractNumId w:val="19"/>
  </w:num>
  <w:num w:numId="40">
    <w:abstractNumId w:val="29"/>
  </w:num>
  <w:num w:numId="41">
    <w:abstractNumId w:val="15"/>
  </w:num>
  <w:num w:numId="42">
    <w:abstractNumId w:val="31"/>
  </w:num>
  <w:num w:numId="4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6"/>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9A6"/>
    <w:rsid w:val="000139FC"/>
    <w:rsid w:val="0002335E"/>
    <w:rsid w:val="00026661"/>
    <w:rsid w:val="0008614D"/>
    <w:rsid w:val="00090C44"/>
    <w:rsid w:val="000A49C9"/>
    <w:rsid w:val="000A7933"/>
    <w:rsid w:val="000A7E08"/>
    <w:rsid w:val="000E5EB8"/>
    <w:rsid w:val="000F0853"/>
    <w:rsid w:val="000F5047"/>
    <w:rsid w:val="000F52CC"/>
    <w:rsid w:val="0010755C"/>
    <w:rsid w:val="0011669D"/>
    <w:rsid w:val="00141E5E"/>
    <w:rsid w:val="00163CB8"/>
    <w:rsid w:val="001851C7"/>
    <w:rsid w:val="0018551E"/>
    <w:rsid w:val="0018793B"/>
    <w:rsid w:val="001B0B51"/>
    <w:rsid w:val="001C5AFD"/>
    <w:rsid w:val="001E04C3"/>
    <w:rsid w:val="001F0CCA"/>
    <w:rsid w:val="00211F31"/>
    <w:rsid w:val="002329BE"/>
    <w:rsid w:val="00240BD9"/>
    <w:rsid w:val="002414DE"/>
    <w:rsid w:val="00264ECA"/>
    <w:rsid w:val="00296A2D"/>
    <w:rsid w:val="002E047B"/>
    <w:rsid w:val="002E4B7E"/>
    <w:rsid w:val="0030520E"/>
    <w:rsid w:val="003255FB"/>
    <w:rsid w:val="00363D6E"/>
    <w:rsid w:val="00375031"/>
    <w:rsid w:val="00376177"/>
    <w:rsid w:val="0038257E"/>
    <w:rsid w:val="003A0C6B"/>
    <w:rsid w:val="003D565C"/>
    <w:rsid w:val="003E0E4F"/>
    <w:rsid w:val="003E6994"/>
    <w:rsid w:val="003F6781"/>
    <w:rsid w:val="0040317C"/>
    <w:rsid w:val="004163AE"/>
    <w:rsid w:val="00431C73"/>
    <w:rsid w:val="004742C5"/>
    <w:rsid w:val="00494E83"/>
    <w:rsid w:val="004A1EBB"/>
    <w:rsid w:val="004B5A91"/>
    <w:rsid w:val="004E1035"/>
    <w:rsid w:val="004F422F"/>
    <w:rsid w:val="00563081"/>
    <w:rsid w:val="00564456"/>
    <w:rsid w:val="005776DE"/>
    <w:rsid w:val="005A381F"/>
    <w:rsid w:val="005C1A35"/>
    <w:rsid w:val="005C397D"/>
    <w:rsid w:val="00605394"/>
    <w:rsid w:val="00610A6F"/>
    <w:rsid w:val="00610A7F"/>
    <w:rsid w:val="00615CBB"/>
    <w:rsid w:val="00657C68"/>
    <w:rsid w:val="00680DA9"/>
    <w:rsid w:val="00691684"/>
    <w:rsid w:val="00695F51"/>
    <w:rsid w:val="00697FA4"/>
    <w:rsid w:val="006B36A7"/>
    <w:rsid w:val="006D25CB"/>
    <w:rsid w:val="006D50E4"/>
    <w:rsid w:val="006E043C"/>
    <w:rsid w:val="007010E0"/>
    <w:rsid w:val="00706734"/>
    <w:rsid w:val="0070706C"/>
    <w:rsid w:val="00707D3B"/>
    <w:rsid w:val="00716F45"/>
    <w:rsid w:val="007200C5"/>
    <w:rsid w:val="007464AD"/>
    <w:rsid w:val="00760868"/>
    <w:rsid w:val="0076480A"/>
    <w:rsid w:val="007A0803"/>
    <w:rsid w:val="007A4BAF"/>
    <w:rsid w:val="007D333D"/>
    <w:rsid w:val="007E4FC1"/>
    <w:rsid w:val="008029CC"/>
    <w:rsid w:val="00805CF4"/>
    <w:rsid w:val="008244C8"/>
    <w:rsid w:val="00830288"/>
    <w:rsid w:val="00831BC1"/>
    <w:rsid w:val="008426F1"/>
    <w:rsid w:val="008569DD"/>
    <w:rsid w:val="00881C9D"/>
    <w:rsid w:val="00884F61"/>
    <w:rsid w:val="008867AC"/>
    <w:rsid w:val="008F6F03"/>
    <w:rsid w:val="009319F0"/>
    <w:rsid w:val="00934EFA"/>
    <w:rsid w:val="00942F2C"/>
    <w:rsid w:val="0096526F"/>
    <w:rsid w:val="009A2720"/>
    <w:rsid w:val="009C33BE"/>
    <w:rsid w:val="00A31AE9"/>
    <w:rsid w:val="00A32E68"/>
    <w:rsid w:val="00A33E84"/>
    <w:rsid w:val="00A442C9"/>
    <w:rsid w:val="00A45DD2"/>
    <w:rsid w:val="00A62A8F"/>
    <w:rsid w:val="00A7162C"/>
    <w:rsid w:val="00A749A6"/>
    <w:rsid w:val="00A957E5"/>
    <w:rsid w:val="00AA70B9"/>
    <w:rsid w:val="00AB467E"/>
    <w:rsid w:val="00AB7206"/>
    <w:rsid w:val="00AD22AC"/>
    <w:rsid w:val="00AE6803"/>
    <w:rsid w:val="00AF750D"/>
    <w:rsid w:val="00B06426"/>
    <w:rsid w:val="00B13FEC"/>
    <w:rsid w:val="00B33AEB"/>
    <w:rsid w:val="00B5505C"/>
    <w:rsid w:val="00B62C84"/>
    <w:rsid w:val="00B71CBF"/>
    <w:rsid w:val="00B752C5"/>
    <w:rsid w:val="00B86CC0"/>
    <w:rsid w:val="00B9023C"/>
    <w:rsid w:val="00B91680"/>
    <w:rsid w:val="00BA6761"/>
    <w:rsid w:val="00BD1E69"/>
    <w:rsid w:val="00BE2FF0"/>
    <w:rsid w:val="00C202FC"/>
    <w:rsid w:val="00CA06EE"/>
    <w:rsid w:val="00CA5FC5"/>
    <w:rsid w:val="00CA7656"/>
    <w:rsid w:val="00CB1A15"/>
    <w:rsid w:val="00CC39D8"/>
    <w:rsid w:val="00CD1787"/>
    <w:rsid w:val="00CD39E3"/>
    <w:rsid w:val="00CE55B4"/>
    <w:rsid w:val="00CF43F8"/>
    <w:rsid w:val="00CF4B9D"/>
    <w:rsid w:val="00D0413A"/>
    <w:rsid w:val="00D23CB3"/>
    <w:rsid w:val="00D376F7"/>
    <w:rsid w:val="00D46E6D"/>
    <w:rsid w:val="00D635C7"/>
    <w:rsid w:val="00D63F05"/>
    <w:rsid w:val="00D85028"/>
    <w:rsid w:val="00D851E4"/>
    <w:rsid w:val="00DA0CD5"/>
    <w:rsid w:val="00DA56CA"/>
    <w:rsid w:val="00E1016B"/>
    <w:rsid w:val="00E539CE"/>
    <w:rsid w:val="00E547BB"/>
    <w:rsid w:val="00E96DD5"/>
    <w:rsid w:val="00EB2FB1"/>
    <w:rsid w:val="00ED0F23"/>
    <w:rsid w:val="00F02782"/>
    <w:rsid w:val="00F5060E"/>
    <w:rsid w:val="00F62140"/>
    <w:rsid w:val="00F6475A"/>
    <w:rsid w:val="00F74C38"/>
    <w:rsid w:val="00FA5AEB"/>
    <w:rsid w:val="00FC628C"/>
    <w:rsid w:val="00FC6D41"/>
    <w:rsid w:val="00FD0040"/>
    <w:rsid w:val="00FD256A"/>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B23D9"/>
  <w15:chartTrackingRefBased/>
  <w15:docId w15:val="{785D9D95-205C-4BC0-88C7-D6F461EC9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6D41"/>
    <w:pPr>
      <w:keepNext/>
      <w:keepLines/>
      <w:spacing w:before="240" w:after="0"/>
      <w:outlineLvl w:val="0"/>
    </w:pPr>
    <w:rPr>
      <w:rFonts w:asciiTheme="majorHAnsi" w:eastAsiaTheme="majorEastAsia" w:hAnsiTheme="majorHAnsi" w:cstheme="majorBidi"/>
      <w:color w:val="0B5294" w:themeColor="accent1" w:themeShade="BF"/>
      <w:sz w:val="32"/>
      <w:szCs w:val="32"/>
    </w:rPr>
  </w:style>
  <w:style w:type="paragraph" w:styleId="Heading2">
    <w:name w:val="heading 2"/>
    <w:basedOn w:val="Normal"/>
    <w:next w:val="Normal"/>
    <w:link w:val="Heading2Char"/>
    <w:uiPriority w:val="9"/>
    <w:semiHidden/>
    <w:unhideWhenUsed/>
    <w:qFormat/>
    <w:rsid w:val="00CF4B9D"/>
    <w:pPr>
      <w:keepNext/>
      <w:keepLines/>
      <w:spacing w:before="40" w:after="0"/>
      <w:outlineLvl w:val="1"/>
    </w:pPr>
    <w:rPr>
      <w:rFonts w:asciiTheme="majorHAnsi" w:eastAsiaTheme="majorEastAsia" w:hAnsiTheme="majorHAnsi" w:cstheme="majorBidi"/>
      <w:color w:val="0B5294"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1E04C3"/>
    <w:pPr>
      <w:ind w:left="720"/>
      <w:contextualSpacing/>
    </w:pPr>
  </w:style>
  <w:style w:type="character" w:customStyle="1" w:styleId="Heading1Char">
    <w:name w:val="Heading 1 Char"/>
    <w:basedOn w:val="DefaultParagraphFont"/>
    <w:link w:val="Heading1"/>
    <w:uiPriority w:val="9"/>
    <w:rsid w:val="00FC6D41"/>
    <w:rPr>
      <w:rFonts w:asciiTheme="majorHAnsi" w:eastAsiaTheme="majorEastAsia" w:hAnsiTheme="majorHAnsi" w:cstheme="majorBidi"/>
      <w:color w:val="0B5294" w:themeColor="accent1" w:themeShade="BF"/>
      <w:sz w:val="32"/>
      <w:szCs w:val="32"/>
    </w:rPr>
  </w:style>
  <w:style w:type="character" w:customStyle="1" w:styleId="Heading2Char">
    <w:name w:val="Heading 2 Char"/>
    <w:basedOn w:val="DefaultParagraphFont"/>
    <w:link w:val="Heading2"/>
    <w:uiPriority w:val="9"/>
    <w:semiHidden/>
    <w:rsid w:val="00CF4B9D"/>
    <w:rPr>
      <w:rFonts w:asciiTheme="majorHAnsi" w:eastAsiaTheme="majorEastAsia" w:hAnsiTheme="majorHAnsi" w:cstheme="majorBidi"/>
      <w:color w:val="0B5294" w:themeColor="accent1" w:themeShade="BF"/>
      <w:sz w:val="26"/>
      <w:szCs w:val="26"/>
    </w:rPr>
  </w:style>
  <w:style w:type="paragraph" w:styleId="TOCHeading">
    <w:name w:val="TOC Heading"/>
    <w:basedOn w:val="Heading1"/>
    <w:next w:val="Normal"/>
    <w:uiPriority w:val="39"/>
    <w:unhideWhenUsed/>
    <w:qFormat/>
    <w:rsid w:val="00830288"/>
    <w:pPr>
      <w:outlineLvl w:val="9"/>
    </w:pPr>
    <w:rPr>
      <w:lang w:eastAsia="fr-FR"/>
    </w:rPr>
  </w:style>
  <w:style w:type="paragraph" w:styleId="TOC1">
    <w:name w:val="toc 1"/>
    <w:basedOn w:val="Normal"/>
    <w:next w:val="Normal"/>
    <w:autoRedefine/>
    <w:uiPriority w:val="39"/>
    <w:unhideWhenUsed/>
    <w:rsid w:val="00830288"/>
    <w:pPr>
      <w:spacing w:after="100"/>
    </w:pPr>
  </w:style>
  <w:style w:type="paragraph" w:styleId="TOC2">
    <w:name w:val="toc 2"/>
    <w:basedOn w:val="Normal"/>
    <w:next w:val="Normal"/>
    <w:autoRedefine/>
    <w:uiPriority w:val="39"/>
    <w:unhideWhenUsed/>
    <w:rsid w:val="00830288"/>
    <w:pPr>
      <w:spacing w:after="100"/>
      <w:ind w:left="220"/>
    </w:pPr>
  </w:style>
  <w:style w:type="paragraph" w:styleId="TOC3">
    <w:name w:val="toc 3"/>
    <w:basedOn w:val="Normal"/>
    <w:next w:val="Normal"/>
    <w:autoRedefine/>
    <w:uiPriority w:val="39"/>
    <w:unhideWhenUsed/>
    <w:rsid w:val="00830288"/>
    <w:pPr>
      <w:spacing w:after="100"/>
      <w:ind w:left="440"/>
    </w:pPr>
  </w:style>
  <w:style w:type="character" w:styleId="Hyperlink">
    <w:name w:val="Hyperlink"/>
    <w:basedOn w:val="DefaultParagraphFont"/>
    <w:uiPriority w:val="99"/>
    <w:unhideWhenUsed/>
    <w:rsid w:val="00830288"/>
    <w:rPr>
      <w:color w:val="F49100" w:themeColor="hyperlink"/>
      <w:u w:val="single"/>
    </w:rPr>
  </w:style>
  <w:style w:type="table" w:customStyle="1" w:styleId="TableauGrille5Fonc-Accentuation41">
    <w:name w:val="Tableau Grille 5 Foncé - Accentuation 41"/>
    <w:basedOn w:val="TableNormal"/>
    <w:uiPriority w:val="50"/>
    <w:rsid w:val="00296A2D"/>
    <w:pPr>
      <w:spacing w:after="0" w:line="240" w:lineRule="auto"/>
    </w:pPr>
    <w:rPr>
      <w:kern w:val="2"/>
      <w:sz w:val="24"/>
      <w:szCs w:val="24"/>
      <w14:ligatures w14:val="standardContextua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9FBED"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0CF9B"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0CF9B"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0CF9B"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0CF9B" w:themeFill="accent4"/>
      </w:tcPr>
    </w:tblStylePr>
    <w:tblStylePr w:type="band1Vert">
      <w:tblPr/>
      <w:tcPr>
        <w:shd w:val="clear" w:color="auto" w:fill="94F6DB" w:themeFill="accent4" w:themeFillTint="66"/>
      </w:tcPr>
    </w:tblStylePr>
    <w:tblStylePr w:type="band1Horz">
      <w:tblPr/>
      <w:tcPr>
        <w:shd w:val="clear" w:color="auto" w:fill="94F6DB" w:themeFill="accent4" w:themeFillTint="66"/>
      </w:tcPr>
    </w:tblStylePr>
  </w:style>
  <w:style w:type="character" w:styleId="CommentReference">
    <w:name w:val="annotation reference"/>
    <w:basedOn w:val="DefaultParagraphFont"/>
    <w:uiPriority w:val="99"/>
    <w:semiHidden/>
    <w:unhideWhenUsed/>
    <w:rsid w:val="00D85028"/>
    <w:rPr>
      <w:sz w:val="16"/>
      <w:szCs w:val="16"/>
    </w:rPr>
  </w:style>
  <w:style w:type="paragraph" w:styleId="CommentText">
    <w:name w:val="annotation text"/>
    <w:basedOn w:val="Normal"/>
    <w:link w:val="CommentTextChar"/>
    <w:uiPriority w:val="99"/>
    <w:semiHidden/>
    <w:unhideWhenUsed/>
    <w:rsid w:val="00D85028"/>
    <w:pPr>
      <w:spacing w:line="240" w:lineRule="auto"/>
    </w:pPr>
    <w:rPr>
      <w:sz w:val="20"/>
      <w:szCs w:val="20"/>
    </w:rPr>
  </w:style>
  <w:style w:type="character" w:customStyle="1" w:styleId="CommentTextChar">
    <w:name w:val="Comment Text Char"/>
    <w:basedOn w:val="DefaultParagraphFont"/>
    <w:link w:val="CommentText"/>
    <w:uiPriority w:val="99"/>
    <w:semiHidden/>
    <w:rsid w:val="00D85028"/>
    <w:rPr>
      <w:sz w:val="20"/>
      <w:szCs w:val="20"/>
    </w:rPr>
  </w:style>
  <w:style w:type="paragraph" w:styleId="CommentSubject">
    <w:name w:val="annotation subject"/>
    <w:basedOn w:val="CommentText"/>
    <w:next w:val="CommentText"/>
    <w:link w:val="CommentSubjectChar"/>
    <w:uiPriority w:val="99"/>
    <w:semiHidden/>
    <w:unhideWhenUsed/>
    <w:rsid w:val="00D85028"/>
    <w:rPr>
      <w:b/>
      <w:bCs/>
    </w:rPr>
  </w:style>
  <w:style w:type="character" w:customStyle="1" w:styleId="CommentSubjectChar">
    <w:name w:val="Comment Subject Char"/>
    <w:basedOn w:val="CommentTextChar"/>
    <w:link w:val="CommentSubject"/>
    <w:uiPriority w:val="99"/>
    <w:semiHidden/>
    <w:rsid w:val="00D85028"/>
    <w:rPr>
      <w:b/>
      <w:bCs/>
      <w:sz w:val="20"/>
      <w:szCs w:val="20"/>
    </w:rPr>
  </w:style>
  <w:style w:type="paragraph" w:styleId="BalloonText">
    <w:name w:val="Balloon Text"/>
    <w:basedOn w:val="Normal"/>
    <w:link w:val="BalloonTextChar"/>
    <w:uiPriority w:val="99"/>
    <w:semiHidden/>
    <w:unhideWhenUsed/>
    <w:rsid w:val="00D850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5028"/>
    <w:rPr>
      <w:rFonts w:ascii="Segoe UI" w:hAnsi="Segoe UI" w:cs="Segoe UI"/>
      <w:sz w:val="18"/>
      <w:szCs w:val="18"/>
    </w:rPr>
  </w:style>
  <w:style w:type="paragraph" w:styleId="Caption">
    <w:name w:val="caption"/>
    <w:basedOn w:val="Normal"/>
    <w:next w:val="Normal"/>
    <w:uiPriority w:val="35"/>
    <w:unhideWhenUsed/>
    <w:qFormat/>
    <w:rsid w:val="00D85028"/>
    <w:pPr>
      <w:spacing w:after="200" w:line="240" w:lineRule="auto"/>
    </w:pPr>
    <w:rPr>
      <w:i/>
      <w:iCs/>
      <w:color w:val="17406D" w:themeColor="text2"/>
      <w:sz w:val="18"/>
      <w:szCs w:val="18"/>
    </w:rPr>
  </w:style>
  <w:style w:type="paragraph" w:styleId="EndnoteText">
    <w:name w:val="endnote text"/>
    <w:basedOn w:val="Normal"/>
    <w:link w:val="EndnoteTextChar"/>
    <w:uiPriority w:val="99"/>
    <w:semiHidden/>
    <w:unhideWhenUsed/>
    <w:rsid w:val="00D8502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85028"/>
    <w:rPr>
      <w:sz w:val="20"/>
      <w:szCs w:val="20"/>
    </w:rPr>
  </w:style>
  <w:style w:type="character" w:styleId="EndnoteReference">
    <w:name w:val="endnote reference"/>
    <w:basedOn w:val="DefaultParagraphFont"/>
    <w:uiPriority w:val="99"/>
    <w:semiHidden/>
    <w:unhideWhenUsed/>
    <w:rsid w:val="00D85028"/>
    <w:rPr>
      <w:vertAlign w:val="superscript"/>
    </w:rPr>
  </w:style>
  <w:style w:type="paragraph" w:styleId="FootnoteText">
    <w:name w:val="footnote text"/>
    <w:basedOn w:val="Normal"/>
    <w:link w:val="FootnoteTextChar"/>
    <w:uiPriority w:val="99"/>
    <w:semiHidden/>
    <w:unhideWhenUsed/>
    <w:rsid w:val="00D8502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85028"/>
    <w:rPr>
      <w:sz w:val="20"/>
      <w:szCs w:val="20"/>
    </w:rPr>
  </w:style>
  <w:style w:type="character" w:styleId="FootnoteReference">
    <w:name w:val="footnote reference"/>
    <w:basedOn w:val="DefaultParagraphFont"/>
    <w:uiPriority w:val="99"/>
    <w:semiHidden/>
    <w:unhideWhenUsed/>
    <w:rsid w:val="00D85028"/>
    <w:rPr>
      <w:vertAlign w:val="superscript"/>
    </w:rPr>
  </w:style>
  <w:style w:type="paragraph" w:styleId="Header">
    <w:name w:val="header"/>
    <w:basedOn w:val="Normal"/>
    <w:link w:val="HeaderChar"/>
    <w:uiPriority w:val="99"/>
    <w:unhideWhenUsed/>
    <w:rsid w:val="003F6781"/>
    <w:pPr>
      <w:tabs>
        <w:tab w:val="center" w:pos="4536"/>
        <w:tab w:val="right" w:pos="9072"/>
      </w:tabs>
      <w:spacing w:after="0" w:line="240" w:lineRule="auto"/>
    </w:pPr>
  </w:style>
  <w:style w:type="character" w:customStyle="1" w:styleId="HeaderChar">
    <w:name w:val="Header Char"/>
    <w:basedOn w:val="DefaultParagraphFont"/>
    <w:link w:val="Header"/>
    <w:uiPriority w:val="99"/>
    <w:rsid w:val="003F6781"/>
  </w:style>
  <w:style w:type="paragraph" w:styleId="Footer">
    <w:name w:val="footer"/>
    <w:basedOn w:val="Normal"/>
    <w:link w:val="FooterChar"/>
    <w:uiPriority w:val="99"/>
    <w:unhideWhenUsed/>
    <w:rsid w:val="003F6781"/>
    <w:pPr>
      <w:tabs>
        <w:tab w:val="center" w:pos="4536"/>
        <w:tab w:val="right" w:pos="9072"/>
      </w:tabs>
      <w:spacing w:after="0" w:line="240" w:lineRule="auto"/>
    </w:pPr>
  </w:style>
  <w:style w:type="character" w:customStyle="1" w:styleId="FooterChar">
    <w:name w:val="Footer Char"/>
    <w:basedOn w:val="DefaultParagraphFont"/>
    <w:link w:val="Footer"/>
    <w:uiPriority w:val="99"/>
    <w:rsid w:val="003F6781"/>
  </w:style>
  <w:style w:type="paragraph" w:customStyle="1" w:styleId="Default">
    <w:name w:val="Default"/>
    <w:rsid w:val="00BD1E69"/>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70706C"/>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Strong">
    <w:name w:val="Strong"/>
    <w:basedOn w:val="DefaultParagraphFont"/>
    <w:uiPriority w:val="22"/>
    <w:qFormat/>
    <w:rsid w:val="0070706C"/>
    <w:rPr>
      <w:b/>
      <w:bCs/>
    </w:rPr>
  </w:style>
  <w:style w:type="paragraph" w:styleId="NoSpacing">
    <w:name w:val="No Spacing"/>
    <w:link w:val="NoSpacingChar"/>
    <w:uiPriority w:val="1"/>
    <w:qFormat/>
    <w:rsid w:val="0070706C"/>
    <w:pPr>
      <w:spacing w:after="0" w:line="240" w:lineRule="auto"/>
    </w:pPr>
    <w:rPr>
      <w:rFonts w:eastAsiaTheme="minorEastAsia"/>
      <w:lang w:eastAsia="zh-CN"/>
    </w:rPr>
  </w:style>
  <w:style w:type="character" w:customStyle="1" w:styleId="NoSpacingChar">
    <w:name w:val="No Spacing Char"/>
    <w:basedOn w:val="DefaultParagraphFont"/>
    <w:link w:val="NoSpacing"/>
    <w:uiPriority w:val="1"/>
    <w:rsid w:val="0070706C"/>
    <w:rPr>
      <w:rFonts w:eastAsiaTheme="minorEastAsia"/>
      <w:lang w:eastAsia="zh-CN"/>
    </w:rPr>
  </w:style>
  <w:style w:type="table" w:styleId="GridTable4-Accent1">
    <w:name w:val="Grid Table 4 Accent 1"/>
    <w:basedOn w:val="TableNormal"/>
    <w:uiPriority w:val="49"/>
    <w:rsid w:val="009A2720"/>
    <w:pPr>
      <w:spacing w:after="0" w:line="240" w:lineRule="auto"/>
    </w:pPr>
    <w:tblPr>
      <w:tblStyleRowBandSize w:val="1"/>
      <w:tblStyleColBandSize w:val="1"/>
      <w:tblBorders>
        <w:top w:val="single" w:sz="4" w:space="0" w:color="59A9F2" w:themeColor="accent1" w:themeTint="99"/>
        <w:left w:val="single" w:sz="4" w:space="0" w:color="59A9F2" w:themeColor="accent1" w:themeTint="99"/>
        <w:bottom w:val="single" w:sz="4" w:space="0" w:color="59A9F2" w:themeColor="accent1" w:themeTint="99"/>
        <w:right w:val="single" w:sz="4" w:space="0" w:color="59A9F2" w:themeColor="accent1" w:themeTint="99"/>
        <w:insideH w:val="single" w:sz="4" w:space="0" w:color="59A9F2" w:themeColor="accent1" w:themeTint="99"/>
        <w:insideV w:val="single" w:sz="4" w:space="0" w:color="59A9F2" w:themeColor="accent1" w:themeTint="99"/>
      </w:tblBorders>
    </w:tblPr>
    <w:tblStylePr w:type="firstRow">
      <w:rPr>
        <w:b/>
        <w:bCs/>
        <w:color w:val="FFFFFF" w:themeColor="background1"/>
      </w:rPr>
      <w:tblPr/>
      <w:tcPr>
        <w:tcBorders>
          <w:top w:val="single" w:sz="4" w:space="0" w:color="0F6FC6" w:themeColor="accent1"/>
          <w:left w:val="single" w:sz="4" w:space="0" w:color="0F6FC6" w:themeColor="accent1"/>
          <w:bottom w:val="single" w:sz="4" w:space="0" w:color="0F6FC6" w:themeColor="accent1"/>
          <w:right w:val="single" w:sz="4" w:space="0" w:color="0F6FC6" w:themeColor="accent1"/>
          <w:insideH w:val="nil"/>
          <w:insideV w:val="nil"/>
        </w:tcBorders>
        <w:shd w:val="clear" w:color="auto" w:fill="0F6FC6" w:themeFill="accent1"/>
      </w:tcPr>
    </w:tblStylePr>
    <w:tblStylePr w:type="lastRow">
      <w:rPr>
        <w:b/>
        <w:bCs/>
      </w:rPr>
      <w:tblPr/>
      <w:tcPr>
        <w:tcBorders>
          <w:top w:val="double" w:sz="4" w:space="0" w:color="0F6FC6" w:themeColor="accent1"/>
        </w:tcBorders>
      </w:tcPr>
    </w:tblStylePr>
    <w:tblStylePr w:type="firstCol">
      <w:rPr>
        <w:b/>
        <w:bCs/>
      </w:rPr>
    </w:tblStylePr>
    <w:tblStylePr w:type="lastCol">
      <w:rPr>
        <w:b/>
        <w:bCs/>
      </w:rPr>
    </w:tblStylePr>
    <w:tblStylePr w:type="band1Vert">
      <w:tblPr/>
      <w:tcPr>
        <w:shd w:val="clear" w:color="auto" w:fill="C7E2FA" w:themeFill="accent1" w:themeFillTint="33"/>
      </w:tcPr>
    </w:tblStylePr>
    <w:tblStylePr w:type="band1Horz">
      <w:tblPr/>
      <w:tcPr>
        <w:shd w:val="clear" w:color="auto" w:fill="C7E2FA"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42593">
      <w:bodyDiv w:val="1"/>
      <w:marLeft w:val="0"/>
      <w:marRight w:val="0"/>
      <w:marTop w:val="0"/>
      <w:marBottom w:val="0"/>
      <w:divBdr>
        <w:top w:val="none" w:sz="0" w:space="0" w:color="auto"/>
        <w:left w:val="none" w:sz="0" w:space="0" w:color="auto"/>
        <w:bottom w:val="none" w:sz="0" w:space="0" w:color="auto"/>
        <w:right w:val="none" w:sz="0" w:space="0" w:color="auto"/>
      </w:divBdr>
      <w:divsChild>
        <w:div w:id="12693145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image" Target="media/image13.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footer" Target="footer1.xml"/><Relationship Id="rId25" Type="http://schemas.openxmlformats.org/officeDocument/2006/relationships/image" Target="media/image17.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24" Type="http://schemas.openxmlformats.org/officeDocument/2006/relationships/image" Target="media/image16.png"/><Relationship Id="rId32" Type="http://schemas.openxmlformats.org/officeDocument/2006/relationships/image" Target="media/image24.png"/><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jpe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8" Type="http://schemas.openxmlformats.org/officeDocument/2006/relationships/endnotes" Target="endnot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Bleu">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2065651-45D3-43FE-A9C7-F01A357E0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28</Pages>
  <Words>5168</Words>
  <Characters>28426</Characters>
  <Application>Microsoft Office Word</Application>
  <DocSecurity>0</DocSecurity>
  <Lines>236</Lines>
  <Paragraphs>67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Manuel PEV (Prévention de l’Extrémisme Violent)</vt:lpstr>
      <vt:lpstr>Manuel PEV (Prévention de l’Extrémisme Violent)</vt:lpstr>
    </vt:vector>
  </TitlesOfParts>
  <Company/>
  <LinksUpToDate>false</LinksUpToDate>
  <CharactersWithSpaces>33527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Manuel PEV (Prévention de l’Extrémisme Violent)</dc:title>
  <dc:subject/>
  <dc:creator>Djigo Djibril</dc:creator>
  <cp:keywords/>
  <dc:description/>
  <cp:lastModifiedBy>Mekhetar Cheikh Sidi Aly</cp:lastModifiedBy>
  <cp:revision>6</cp:revision>
  <dcterms:created xsi:type="dcterms:W3CDTF">2025-08-28T09:32:00Z</dcterms:created>
  <dcterms:modified xsi:type="dcterms:W3CDTF">2025-08-28T14:22:00Z</dcterms:modified>
</cp:coreProperties>
</file>